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8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9.xml"/>
  <Override ContentType="application/vnd.openxmlformats-officedocument.wordprocessingml.header+xml" PartName="/word/header1.xml"/>
  <Override ContentType="application/vnd.openxmlformats-officedocument.wordprocessingml.header+xml" PartName="/word/header4.xml"/>
  <Override ContentType="application/vnd.openxmlformats-officedocument.wordprocessingml.header+xml" PartName="/word/header7.xml"/>
  <Override ContentType="application/vnd.openxmlformats-officedocument.wordprocessingml.header+xml" PartName="/word/header6.xml"/>
  <Override ContentType="application/vnd.openxmlformats-officedocument.wordprocessingml.header+xml" PartName="/word/header5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left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635000" w="63500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635000" w="63500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8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635000" w="63500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635000" w="63500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635000" w="63500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9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635000" w="63500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635000" w="63500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7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635000" w="63500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635000" w="63500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107951</wp:posOffset>
                </wp:positionH>
                <wp:positionV relativeFrom="paragraph">
                  <wp:posOffset>-6349</wp:posOffset>
                </wp:positionV>
                <wp:extent cx="647700" cy="647700"/>
                <wp:effectExtent b="0" l="0" r="0" t="0"/>
                <wp:wrapNone/>
                <wp:docPr id="1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page" w:horzAnchor="margin" w:tblpXSpec="center" w:tblpY="2361"/>
        <w:tblW w:w="920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202"/>
        <w:tblGridChange w:id="0">
          <w:tblGrid>
            <w:gridCol w:w="9202"/>
          </w:tblGrid>
        </w:tblGridChange>
      </w:tblGrid>
      <w:tr>
        <w:trPr>
          <w:cantSplit w:val="0"/>
          <w:trHeight w:val="393" w:hRule="atLeast"/>
          <w:tblHeader w:val="0"/>
        </w:trPr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bookmarkStart w:colFirst="0" w:colLast="0" w:name="_heading=h.xf5u2u24t4ow" w:id="0"/>
            <w:bookmarkEnd w:id="0"/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COMPONENTE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DISEÑO CURRICULAR</w:t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NOMBRE DEL DOCUMENTO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Anexo 3.1.2 PLANTILLA DISEÑO CURRICULAR PROGRAMA DE FORMACIÓN COMPLEMENTARIA PRESENCIAL</w:t>
            </w:r>
          </w:p>
        </w:tc>
      </w:tr>
    </w:tbl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Marzo de 2024</w:t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/>
        <w:sectPr>
          <w:headerReference r:id="rId8" w:type="default"/>
          <w:headerReference r:id="rId9" w:type="first"/>
          <w:headerReference r:id="rId10" w:type="even"/>
          <w:footerReference r:id="rId11" w:type="default"/>
          <w:footerReference r:id="rId12" w:type="first"/>
          <w:pgSz w:h="15840" w:w="12240" w:orient="portrait"/>
          <w:pgMar w:bottom="1418" w:top="2087" w:left="1701" w:right="1701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Tabla de contenido</w:t>
      </w:r>
    </w:p>
    <w:p w:rsidR="00000000" w:rsidDel="00000000" w:rsidP="00000000" w:rsidRDefault="00000000" w:rsidRPr="00000000" w14:paraId="00000011">
      <w:pPr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Pág.</w:t>
      </w:r>
    </w:p>
    <w:sdt>
      <w:sdtPr>
        <w:id w:val="-1665352557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8828"/>
            </w:tabs>
            <w:rPr>
              <w:rFonts w:ascii="Century Gothic" w:cs="Century Gothic" w:eastAsia="Century Gothic" w:hAnsi="Century Gothic"/>
              <w:color w:val="000000"/>
            </w:rPr>
          </w:pPr>
          <w:r w:rsidDel="00000000" w:rsidR="00000000" w:rsidRPr="00000000">
            <w:fldChar w:fldCharType="begin"/>
            <w:instrText xml:space="preserve"> TOC \h \u \z \t "Heading 1,1,Heading 2,2,"</w:instrText>
            <w:fldChar w:fldCharType="separate"/>
          </w:r>
          <w:hyperlink w:anchor="_heading=h.kvwhq04adpea"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hyperlink>
          <w:hyperlink w:anchor="_heading=h.kvwhq04adpea">
            <w:r w:rsidDel="00000000" w:rsidR="00000000" w:rsidRPr="00000000">
              <w:rPr>
                <w:rFonts w:ascii="Century Gothic" w:cs="Century Gothic" w:eastAsia="Century Gothic" w:hAnsi="Century Gothic"/>
                <w:color w:val="000000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_heading=h.kvwhq04adpea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begin"/>
            <w:instrText xml:space="preserve"> HYPERLINK \l "_heading=h.kvwhq04adpea"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8828"/>
            </w:tabs>
            <w:rPr>
              <w:rFonts w:ascii="Century Gothic" w:cs="Century Gothic" w:eastAsia="Century Gothic" w:hAnsi="Century Gothic"/>
              <w:color w:val="000000"/>
            </w:rPr>
          </w:pPr>
          <w:r w:rsidDel="00000000" w:rsidR="00000000" w:rsidRPr="00000000">
            <w:fldChar w:fldCharType="end"/>
          </w:r>
          <w:hyperlink w:anchor="_heading=h.8refirau6l41"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hyperlink>
          <w:hyperlink w:anchor="_heading=h.8refirau6l41">
            <w:r w:rsidDel="00000000" w:rsidR="00000000" w:rsidRPr="00000000">
              <w:rPr>
                <w:rFonts w:ascii="Century Gothic" w:cs="Century Gothic" w:eastAsia="Century Gothic" w:hAnsi="Century Gothic"/>
                <w:color w:val="000000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_heading=h.8refirau6l41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begin"/>
            <w:instrText xml:space="preserve"> HYPERLINK \l "_heading=h.8refirau6l41"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8828"/>
            </w:tabs>
            <w:rPr>
              <w:rFonts w:ascii="Century Gothic" w:cs="Century Gothic" w:eastAsia="Century Gothic" w:hAnsi="Century Gothic"/>
              <w:color w:val="000000"/>
            </w:rPr>
          </w:pPr>
          <w:r w:rsidDel="00000000" w:rsidR="00000000" w:rsidRPr="00000000">
            <w:fldChar w:fldCharType="end"/>
          </w:r>
          <w:hyperlink w:anchor="_heading=h.oujvjhx6fs2p"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hyperlink>
          <w:hyperlink w:anchor="_heading=h.oujvjhx6fs2p">
            <w:r w:rsidDel="00000000" w:rsidR="00000000" w:rsidRPr="00000000">
              <w:rPr>
                <w:rFonts w:ascii="Century Gothic" w:cs="Century Gothic" w:eastAsia="Century Gothic" w:hAnsi="Century Gothic"/>
                <w:color w:val="000000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_heading=h.oujvjhx6fs2p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begin"/>
            <w:instrText xml:space="preserve"> HYPERLINK \l "_heading=h.oujvjhx6fs2p"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8828"/>
            </w:tabs>
            <w:rPr>
              <w:rFonts w:ascii="Century Gothic" w:cs="Century Gothic" w:eastAsia="Century Gothic" w:hAnsi="Century Gothic"/>
              <w:color w:val="000000"/>
            </w:rPr>
          </w:pPr>
          <w:r w:rsidDel="00000000" w:rsidR="00000000" w:rsidRPr="00000000">
            <w:fldChar w:fldCharType="end"/>
          </w:r>
          <w:hyperlink w:anchor="_heading=h.4bbgo7p39b0o"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hyperlink>
          <w:hyperlink w:anchor="_heading=h.4bbgo7p39b0o">
            <w:r w:rsidDel="00000000" w:rsidR="00000000" w:rsidRPr="00000000">
              <w:rPr>
                <w:rFonts w:ascii="Century Gothic" w:cs="Century Gothic" w:eastAsia="Century Gothic" w:hAnsi="Century Gothic"/>
                <w:color w:val="000000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_heading=h.4bbgo7p39b0o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begin"/>
            <w:instrText xml:space="preserve"> HYPERLINK \l "_heading=h.4bbgo7p39b0o"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8828"/>
            </w:tabs>
            <w:rPr>
              <w:rFonts w:ascii="Century Gothic" w:cs="Century Gothic" w:eastAsia="Century Gothic" w:hAnsi="Century Gothic"/>
              <w:color w:val="000000"/>
            </w:rPr>
          </w:pPr>
          <w:r w:rsidDel="00000000" w:rsidR="00000000" w:rsidRPr="00000000">
            <w:fldChar w:fldCharType="end"/>
          </w:r>
          <w:hyperlink w:anchor="_heading=h.yphpzwoi9h0x"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</w:hyperlink>
          <w:hyperlink w:anchor="_heading=h.yphpzwoi9h0x">
            <w:r w:rsidDel="00000000" w:rsidR="00000000" w:rsidRPr="00000000">
              <w:rPr>
                <w:rFonts w:ascii="Century Gothic" w:cs="Century Gothic" w:eastAsia="Century Gothic" w:hAnsi="Century Gothic"/>
                <w:color w:val="000000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_heading=h.yphpzwoi9h0x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begin"/>
            <w:instrText xml:space="preserve"> HYPERLINK \l "_heading=h.yphpzwoi9h0x"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8828"/>
            </w:tabs>
            <w:ind w:left="220" w:firstLine="0"/>
            <w:rPr>
              <w:rFonts w:ascii="Century Gothic" w:cs="Century Gothic" w:eastAsia="Century Gothic" w:hAnsi="Century Gothic"/>
              <w:color w:val="000000"/>
            </w:rPr>
          </w:pPr>
          <w:r w:rsidDel="00000000" w:rsidR="00000000" w:rsidRPr="00000000">
            <w:fldChar w:fldCharType="end"/>
          </w:r>
          <w:hyperlink w:anchor="_heading=h.az413pa9anfd">
            <w:r w:rsidDel="00000000" w:rsidR="00000000" w:rsidRPr="00000000">
              <w:rPr>
                <w:color w:val="000000"/>
                <w:rtl w:val="0"/>
              </w:rPr>
              <w:t xml:space="preserve">Sección 1: Identificación del programa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8828"/>
            </w:tabs>
            <w:ind w:left="220" w:firstLine="0"/>
            <w:rPr>
              <w:rFonts w:ascii="Century Gothic" w:cs="Century Gothic" w:eastAsia="Century Gothic" w:hAnsi="Century Gothic"/>
              <w:color w:val="000000"/>
            </w:rPr>
          </w:pPr>
          <w:hyperlink w:anchor="_heading=h.f01uvr4af311">
            <w:r w:rsidDel="00000000" w:rsidR="00000000" w:rsidRPr="00000000">
              <w:rPr>
                <w:color w:val="000000"/>
                <w:rtl w:val="0"/>
              </w:rPr>
              <w:t xml:space="preserve">Sección 2: Diseño curricular de competencias del programa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right" w:leader="none" w:pos="8828"/>
            </w:tabs>
            <w:ind w:left="220" w:firstLine="0"/>
            <w:rPr>
              <w:rFonts w:ascii="Century Gothic" w:cs="Century Gothic" w:eastAsia="Century Gothic" w:hAnsi="Century Gothic"/>
              <w:color w:val="000000"/>
            </w:rPr>
          </w:pPr>
          <w:hyperlink w:anchor="_heading=h.3cbtek29s5ao">
            <w:r w:rsidDel="00000000" w:rsidR="00000000" w:rsidRPr="00000000">
              <w:rPr>
                <w:color w:val="000000"/>
                <w:rtl w:val="0"/>
              </w:rPr>
              <w:t xml:space="preserve">Sección 3: Control del documento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A">
          <w:pPr>
            <w:rPr/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1B">
      <w:pPr>
        <w:rPr>
          <w:b w:val="1"/>
          <w:bCs w:val="1"/>
        </w:rPr>
        <w:sectPr>
          <w:headerReference r:id="rId13" w:type="default"/>
          <w:headerReference r:id="rId14" w:type="first"/>
          <w:headerReference r:id="rId15" w:type="even"/>
          <w:footerReference r:id="rId16" w:type="first"/>
          <w:type w:val="nextPage"/>
          <w:pgSz w:h="15840" w:w="12240" w:orient="portrait"/>
          <w:pgMar w:bottom="1418" w:top="2087" w:left="1701" w:right="1701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1"/>
        <w:numPr>
          <w:ilvl w:val="0"/>
          <w:numId w:val="1"/>
        </w:numPr>
        <w:ind w:left="432" w:hanging="432"/>
        <w:rPr/>
      </w:pPr>
      <w:bookmarkStart w:colFirst="0" w:colLast="0" w:name="_heading=h.kvwhq04adpea" w:id="1"/>
      <w:bookmarkEnd w:id="1"/>
      <w:r w:rsidDel="00000000" w:rsidR="00000000" w:rsidRPr="00000000">
        <w:rPr>
          <w:rtl w:val="0"/>
        </w:rPr>
        <w:t xml:space="preserve">Introducción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La presente plantilla, contiene las secciones del diseño curricular, descritas en el Guía de Actualización del Catálogo de Formación como anexo 3.1.</w:t>
      </w:r>
    </w:p>
    <w:p w:rsidR="00000000" w:rsidDel="00000000" w:rsidP="00000000" w:rsidRDefault="00000000" w:rsidRPr="00000000" w14:paraId="0000001E">
      <w:pPr>
        <w:pStyle w:val="Heading1"/>
        <w:numPr>
          <w:ilvl w:val="0"/>
          <w:numId w:val="1"/>
        </w:numPr>
        <w:ind w:left="432" w:hanging="432"/>
        <w:rPr/>
      </w:pPr>
      <w:bookmarkStart w:colFirst="0" w:colLast="0" w:name="_heading=h.8refirau6l41" w:id="2"/>
      <w:bookmarkEnd w:id="2"/>
      <w:r w:rsidDel="00000000" w:rsidR="00000000" w:rsidRPr="00000000">
        <w:rPr>
          <w:rtl w:val="0"/>
        </w:rPr>
        <w:t xml:space="preserve">Objetivo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Orientar en el contenido y estructura que debe tener el diseño de un programa de formación, contenido que se articula con los campos a registrar en el Sistema de Gestión Académico Administrativa, al momento del cargue final del programa de formación, una vez se han surtido las etapas de validación y verificación.</w:t>
      </w:r>
    </w:p>
    <w:p w:rsidR="00000000" w:rsidDel="00000000" w:rsidP="00000000" w:rsidRDefault="00000000" w:rsidRPr="00000000" w14:paraId="00000020">
      <w:pPr>
        <w:pStyle w:val="Heading1"/>
        <w:numPr>
          <w:ilvl w:val="0"/>
          <w:numId w:val="1"/>
        </w:numPr>
        <w:ind w:left="432" w:hanging="432"/>
        <w:rPr/>
      </w:pPr>
      <w:bookmarkStart w:colFirst="0" w:colLast="0" w:name="_heading=h.oujvjhx6fs2p" w:id="3"/>
      <w:bookmarkEnd w:id="3"/>
      <w:r w:rsidDel="00000000" w:rsidR="00000000" w:rsidRPr="00000000">
        <w:rPr>
          <w:rtl w:val="0"/>
        </w:rPr>
        <w:t xml:space="preserve">Alcance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Se presenta la siguiente plantilla para ser difundida con los Centros de Formación Profesional asignados para ejecución del plan anual de actualización del catálogo de programas de formación.</w:t>
      </w:r>
    </w:p>
    <w:p w:rsidR="00000000" w:rsidDel="00000000" w:rsidP="00000000" w:rsidRDefault="00000000" w:rsidRPr="00000000" w14:paraId="00000022">
      <w:pPr>
        <w:pStyle w:val="Heading1"/>
        <w:numPr>
          <w:ilvl w:val="0"/>
          <w:numId w:val="1"/>
        </w:numPr>
        <w:ind w:left="432" w:hanging="432"/>
        <w:rPr/>
      </w:pPr>
      <w:bookmarkStart w:colFirst="0" w:colLast="0" w:name="_heading=h.4bbgo7p39b0o" w:id="4"/>
      <w:bookmarkEnd w:id="4"/>
      <w:r w:rsidDel="00000000" w:rsidR="00000000" w:rsidRPr="00000000">
        <w:rPr>
          <w:rtl w:val="0"/>
        </w:rPr>
        <w:t xml:space="preserve">Responsable</w:t>
      </w:r>
    </w:p>
    <w:p w:rsidR="00000000" w:rsidDel="00000000" w:rsidP="00000000" w:rsidRDefault="00000000" w:rsidRPr="00000000" w14:paraId="00000023">
      <w:pPr>
        <w:rPr/>
      </w:pPr>
      <w:bookmarkStart w:colFirst="0" w:colLast="0" w:name="_heading=h.w0zqwnxhhrf9" w:id="5"/>
      <w:bookmarkEnd w:id="5"/>
      <w:r w:rsidDel="00000000" w:rsidR="00000000" w:rsidRPr="00000000">
        <w:rPr>
          <w:rtl w:val="0"/>
        </w:rPr>
        <w:t xml:space="preserve">Como responsables de la planilla de diseño curricular del programa se establecen las personas designadas por el subdirector de centro.</w:t>
      </w:r>
    </w:p>
    <w:p w:rsidR="00000000" w:rsidDel="00000000" w:rsidP="00000000" w:rsidRDefault="00000000" w:rsidRPr="00000000" w14:paraId="00000024">
      <w:pPr>
        <w:pStyle w:val="Heading1"/>
        <w:numPr>
          <w:ilvl w:val="0"/>
          <w:numId w:val="1"/>
        </w:numPr>
        <w:ind w:left="432" w:hanging="432"/>
        <w:rPr/>
      </w:pPr>
      <w:bookmarkStart w:colFirst="0" w:colLast="0" w:name="_heading=h.yphpzwoi9h0x" w:id="6"/>
      <w:bookmarkEnd w:id="6"/>
      <w:r w:rsidDel="00000000" w:rsidR="00000000" w:rsidRPr="00000000">
        <w:rPr>
          <w:rtl w:val="0"/>
        </w:rPr>
        <w:t xml:space="preserve">Contenido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El diseño curricular del programa de formación titulada, se estructura en tres (3) secciones: 1. Identificación del programa. 2. Diseño curricular de competencias del programa. 3. Control del documento.</w:t>
      </w:r>
    </w:p>
    <w:p w:rsidR="00000000" w:rsidDel="00000000" w:rsidP="00000000" w:rsidRDefault="00000000" w:rsidRPr="00000000" w14:paraId="00000026">
      <w:pPr>
        <w:spacing w:line="240" w:lineRule="auto"/>
        <w:jc w:val="left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rPr/>
      </w:pPr>
      <w:bookmarkStart w:colFirst="0" w:colLast="0" w:name="_heading=h.az413pa9anfd" w:id="7"/>
      <w:bookmarkEnd w:id="7"/>
      <w:r w:rsidDel="00000000" w:rsidR="00000000" w:rsidRPr="00000000">
        <w:rPr>
          <w:rtl w:val="0"/>
        </w:rPr>
        <w:t xml:space="preserve">Sección 1: Identificación del programa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 continuación, el equipo de gestión curricular del programa de formación, diligenciará los campos en blanco, correspondientes a identificación del programa de formación:</w:t>
      </w:r>
    </w:p>
    <w:tbl>
      <w:tblPr>
        <w:tblStyle w:val="Table2"/>
        <w:tblW w:w="8828.0" w:type="dxa"/>
        <w:jc w:val="center"/>
        <w:tblBorders>
          <w:top w:color="000080" w:space="0" w:sz="4" w:val="single"/>
          <w:left w:color="000080" w:space="0" w:sz="4" w:val="single"/>
          <w:bottom w:color="000080" w:space="0" w:sz="4" w:val="single"/>
          <w:right w:color="000080" w:space="0" w:sz="4" w:val="single"/>
          <w:insideH w:color="000080" w:space="0" w:sz="4" w:val="single"/>
          <w:insideV w:color="000080" w:space="0" w:sz="4" w:val="single"/>
        </w:tblBorders>
        <w:tblLayout w:type="fixed"/>
        <w:tblLook w:val="0000"/>
      </w:tblPr>
      <w:tblGrid>
        <w:gridCol w:w="2676"/>
        <w:gridCol w:w="189"/>
        <w:gridCol w:w="3188"/>
        <w:gridCol w:w="1386"/>
        <w:gridCol w:w="1389"/>
        <w:tblGridChange w:id="0">
          <w:tblGrid>
            <w:gridCol w:w="2676"/>
            <w:gridCol w:w="189"/>
            <w:gridCol w:w="3188"/>
            <w:gridCol w:w="1386"/>
            <w:gridCol w:w="1389"/>
          </w:tblGrid>
        </w:tblGridChange>
      </w:tblGrid>
      <w:tr>
        <w:trPr>
          <w:cantSplit w:val="0"/>
          <w:trHeight w:val="70" w:hRule="atLeast"/>
          <w:tblHeader w:val="1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404040" w:val="clear"/>
            <w:vAlign w:val="center"/>
          </w:tcPr>
          <w:p w:rsidR="00000000" w:rsidDel="00000000" w:rsidP="00000000" w:rsidRDefault="00000000" w:rsidRPr="00000000" w14:paraId="00000029">
            <w:pPr>
              <w:spacing w:line="240" w:lineRule="auto"/>
              <w:jc w:val="center"/>
              <w:rPr>
                <w:b w:val="1"/>
                <w:bCs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8"/>
                <w:szCs w:val="28"/>
                <w:rtl w:val="0"/>
              </w:rPr>
              <w:t xml:space="preserve">Sección 1: Información general del programa de formación</w:t>
            </w:r>
          </w:p>
        </w:tc>
      </w:tr>
      <w:tr>
        <w:trPr>
          <w:cantSplit w:val="0"/>
          <w:trHeight w:val="70" w:hRule="atLeast"/>
          <w:tblHeader w:val="1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64454" w:val="clear"/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Código/versión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64454" w:val="clear"/>
            <w:vAlign w:val="center"/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Denominación del programa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" w:hRule="atLeast"/>
          <w:tblHeader w:val="1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Estructuración básica de comunidades energéticas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Duración máxima estimada del aprendizaje en meses – horas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left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2962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481"/>
              <w:gridCol w:w="1481"/>
              <w:tblGridChange w:id="0">
                <w:tblGrid>
                  <w:gridCol w:w="1481"/>
                  <w:gridCol w:w="1481"/>
                </w:tblGrid>
              </w:tblGridChange>
            </w:tblGrid>
            <w:tr>
              <w:trPr>
                <w:cantSplit w:val="0"/>
                <w:trHeight w:val="268" w:hRule="atLeast"/>
                <w:tblHeader w:val="0"/>
              </w:trPr>
              <w:tc>
                <w:tcPr>
                  <w:shd w:fill="f2f2f2" w:val="clear"/>
                </w:tcPr>
                <w:p w:rsidR="00000000" w:rsidDel="00000000" w:rsidP="00000000" w:rsidRDefault="00000000" w:rsidRPr="00000000" w14:paraId="0000003B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i w:val="1"/>
                      <w:iCs w:val="1"/>
                      <w:rtl w:val="0"/>
                    </w:rPr>
                    <w:t xml:space="preserve">Duración (horas)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2f2f2" w:val="clear"/>
                </w:tcPr>
                <w:p w:rsidR="00000000" w:rsidDel="00000000" w:rsidP="00000000" w:rsidRDefault="00000000" w:rsidRPr="00000000" w14:paraId="0000003C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i w:val="1"/>
                      <w:iCs w:val="1"/>
                      <w:rtl w:val="0"/>
                    </w:rPr>
                    <w:t xml:space="preserve">Duración (créditos)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/>
                <w:p w:rsidR="00000000" w:rsidDel="00000000" w:rsidP="00000000" w:rsidRDefault="00000000" w:rsidRPr="00000000" w14:paraId="0000003D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48</w:t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1</w:t>
                  </w:r>
                </w:p>
              </w:tc>
            </w:tr>
          </w:tbl>
          <w:p w:rsidR="00000000" w:rsidDel="00000000" w:rsidP="00000000" w:rsidRDefault="00000000" w:rsidRPr="00000000" w14:paraId="0000003F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Nivel formación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Complementaria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Modalidad</w:t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Presencial</w:t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Descripción del programa</w:t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shd w:fill="ffffff" w:val="clear"/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Programa orientado a introducir a los aprendices en la estructuración de comunidades energéticas en Colombia, abordando los conceptos y los lineamientos técnicos fundamentales.</w:t>
            </w:r>
          </w:p>
        </w:tc>
      </w:tr>
      <w:tr>
        <w:trPr>
          <w:cantSplit w:val="0"/>
          <w:trHeight w:val="36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Certificado que obtendrá</w:t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line="240" w:lineRule="auto"/>
              <w:jc w:val="center"/>
              <w:rPr>
                <w:b w:val="1"/>
                <w:bCs w:val="1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Cursó y aprobó la acción de formación Estructuración básica de comunidades energéticas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Justificación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Requisitos de certificación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Aprobar la totalidad de resultados de aprendizaje del programa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Requisitos de ingreso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Edad mínima de 14 años según acuerdo 009 de 2024</w:t>
            </w:r>
          </w:p>
        </w:tc>
      </w:tr>
      <w:tr>
        <w:trPr>
          <w:cantSplit w:val="0"/>
          <w:trHeight w:val="352" w:hRule="atLeast"/>
          <w:tblHeader w:val="0"/>
        </w:trPr>
        <w:tc>
          <w:tcPr>
            <w:gridSpan w:val="5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0">
            <w:pPr>
              <w:keepNext w:val="1"/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Competencias que desarrollará</w:t>
            </w:r>
          </w:p>
        </w:tc>
      </w:tr>
      <w:tr>
        <w:trPr>
          <w:cantSplit w:val="0"/>
          <w:trHeight w:val="1006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13350.999999999996" w:type="dxa"/>
              <w:jc w:val="left"/>
              <w:tblLayout w:type="fixed"/>
              <w:tblLook w:val="0400"/>
            </w:tblPr>
            <w:tblGrid>
              <w:gridCol w:w="1269"/>
              <w:gridCol w:w="1269"/>
              <w:gridCol w:w="761"/>
              <w:gridCol w:w="6414"/>
              <w:gridCol w:w="931"/>
              <w:gridCol w:w="931"/>
              <w:gridCol w:w="888"/>
              <w:gridCol w:w="888"/>
              <w:tblGridChange w:id="0">
                <w:tblGrid>
                  <w:gridCol w:w="1269"/>
                  <w:gridCol w:w="1269"/>
                  <w:gridCol w:w="761"/>
                  <w:gridCol w:w="6414"/>
                  <w:gridCol w:w="931"/>
                  <w:gridCol w:w="931"/>
                  <w:gridCol w:w="888"/>
                  <w:gridCol w:w="888"/>
                </w:tblGrid>
              </w:tblGridChange>
            </w:tblGrid>
            <w:tr>
              <w:trPr>
                <w:cantSplit w:val="0"/>
                <w:trHeight w:val="382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0cece" w:val="clear"/>
                  <w:vAlign w:val="center"/>
                </w:tcPr>
                <w:p w:rsidR="00000000" w:rsidDel="00000000" w:rsidP="00000000" w:rsidRDefault="00000000" w:rsidRPr="00000000" w14:paraId="00000066">
                  <w:pPr>
                    <w:spacing w:line="240" w:lineRule="auto"/>
                    <w:jc w:val="center"/>
                    <w:rPr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Área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0cece" w:val="clear"/>
                  <w:vAlign w:val="center"/>
                </w:tcPr>
                <w:p w:rsidR="00000000" w:rsidDel="00000000" w:rsidP="00000000" w:rsidRDefault="00000000" w:rsidRPr="00000000" w14:paraId="00000067">
                  <w:pPr>
                    <w:spacing w:line="240" w:lineRule="auto"/>
                    <w:jc w:val="center"/>
                    <w:rPr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Código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0cece" w:val="clear"/>
                  <w:vAlign w:val="center"/>
                </w:tcPr>
                <w:p w:rsidR="00000000" w:rsidDel="00000000" w:rsidP="00000000" w:rsidRDefault="00000000" w:rsidRPr="00000000" w14:paraId="00000068">
                  <w:pPr>
                    <w:spacing w:line="240" w:lineRule="auto"/>
                    <w:jc w:val="center"/>
                    <w:rPr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Versión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0cece" w:val="clear"/>
                  <w:vAlign w:val="center"/>
                </w:tcPr>
                <w:p w:rsidR="00000000" w:rsidDel="00000000" w:rsidP="00000000" w:rsidRDefault="00000000" w:rsidRPr="00000000" w14:paraId="00000069">
                  <w:pPr>
                    <w:spacing w:line="240" w:lineRule="auto"/>
                    <w:jc w:val="center"/>
                    <w:rPr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Denominación NSCL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0cece" w:val="clear"/>
                  <w:vAlign w:val="center"/>
                </w:tcPr>
                <w:p w:rsidR="00000000" w:rsidDel="00000000" w:rsidP="00000000" w:rsidRDefault="00000000" w:rsidRPr="00000000" w14:paraId="0000006A">
                  <w:pPr>
                    <w:spacing w:line="240" w:lineRule="auto"/>
                    <w:jc w:val="center"/>
                    <w:rPr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Fecha de revisión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0cece" w:val="clear"/>
                  <w:vAlign w:val="center"/>
                </w:tcPr>
                <w:p w:rsidR="00000000" w:rsidDel="00000000" w:rsidP="00000000" w:rsidRDefault="00000000" w:rsidRPr="00000000" w14:paraId="0000006B">
                  <w:pPr>
                    <w:spacing w:line="240" w:lineRule="auto"/>
                    <w:jc w:val="center"/>
                    <w:rPr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Mesa sectorial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0cece" w:val="clear"/>
                  <w:vAlign w:val="center"/>
                </w:tcPr>
                <w:p w:rsidR="00000000" w:rsidDel="00000000" w:rsidP="00000000" w:rsidRDefault="00000000" w:rsidRPr="00000000" w14:paraId="0000006C">
                  <w:pPr>
                    <w:spacing w:line="240" w:lineRule="auto"/>
                    <w:jc w:val="center"/>
                    <w:rPr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Horas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0cece" w:val="clear"/>
                  <w:vAlign w:val="center"/>
                </w:tcPr>
                <w:p w:rsidR="00000000" w:rsidDel="00000000" w:rsidP="00000000" w:rsidRDefault="00000000" w:rsidRPr="00000000" w14:paraId="0000006D">
                  <w:pPr>
                    <w:spacing w:line="240" w:lineRule="auto"/>
                    <w:jc w:val="center"/>
                    <w:rPr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Créditos</w:t>
                  </w:r>
                </w:p>
              </w:tc>
            </w:tr>
            <w:tr>
              <w:trPr>
                <w:cantSplit w:val="0"/>
                <w:trHeight w:val="191" w:hRule="atLeast"/>
                <w:tblHeader w:val="0"/>
              </w:trPr>
              <w:tc>
                <w:tcPr>
                  <w:vMerge w:val="restart"/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e7e6e6" w:val="clear"/>
                  <w:vAlign w:val="center"/>
                </w:tcPr>
                <w:p w:rsidR="00000000" w:rsidDel="00000000" w:rsidP="00000000" w:rsidRDefault="00000000" w:rsidRPr="00000000" w14:paraId="0000006E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color w:val="000000"/>
                      <w:sz w:val="18"/>
                      <w:szCs w:val="18"/>
                      <w:rtl w:val="0"/>
                    </w:rPr>
                    <w:t xml:space="preserve">Competencias específicas (técnicas)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6F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color w:val="000000"/>
                      <w:sz w:val="18"/>
                      <w:szCs w:val="18"/>
                      <w:rtl w:val="0"/>
                    </w:rPr>
                    <w:t xml:space="preserve">220201098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0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color w:val="000000"/>
                      <w:sz w:val="18"/>
                      <w:szCs w:val="18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1">
                  <w:pPr>
                    <w:spacing w:line="240" w:lineRule="auto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color w:val="000000"/>
                      <w:sz w:val="18"/>
                      <w:szCs w:val="18"/>
                      <w:rtl w:val="0"/>
                    </w:rPr>
                    <w:t xml:space="preserve">Concertar propuestas socio ambientales según metodologías de participación comunitaria y normativa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2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3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4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5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91" w:hRule="atLeast"/>
                <w:tblHeader w:val="0"/>
              </w:trPr>
              <w:tc>
                <w:tcPr>
                  <w:vMerge w:val="continue"/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e7e6e6" w:val="clear"/>
                  <w:vAlign w:val="center"/>
                </w:tcPr>
                <w:p w:rsidR="00000000" w:rsidDel="00000000" w:rsidP="00000000" w:rsidRDefault="00000000" w:rsidRPr="00000000" w14:paraId="0000007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7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8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9">
                  <w:pPr>
                    <w:spacing w:line="240" w:lineRule="auto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A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B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C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D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91" w:hRule="atLeast"/>
                <w:tblHeader w:val="0"/>
              </w:trPr>
              <w:tc>
                <w:tcPr>
                  <w:vMerge w:val="continue"/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e7e6e6" w:val="clear"/>
                  <w:vAlign w:val="center"/>
                </w:tcPr>
                <w:p w:rsidR="00000000" w:rsidDel="00000000" w:rsidP="00000000" w:rsidRDefault="00000000" w:rsidRPr="00000000" w14:paraId="0000007E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7F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80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81">
                  <w:pPr>
                    <w:spacing w:line="240" w:lineRule="auto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82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83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84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center"/>
                </w:tcPr>
                <w:p w:rsidR="00000000" w:rsidDel="00000000" w:rsidP="00000000" w:rsidRDefault="00000000" w:rsidRPr="00000000" w14:paraId="00000085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91" w:hRule="atLeast"/>
                <w:tblHeader w:val="0"/>
              </w:trPr>
              <w:tc>
                <w:tcPr>
                  <w:vMerge w:val="continue"/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e7e6e6" w:val="clear"/>
                  <w:vAlign w:val="center"/>
                </w:tcPr>
                <w:p w:rsidR="00000000" w:rsidDel="00000000" w:rsidP="00000000" w:rsidRDefault="00000000" w:rsidRPr="00000000" w14:paraId="0000008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5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e7e6e6" w:val="clear"/>
                  <w:vAlign w:val="center"/>
                </w:tcPr>
                <w:p w:rsidR="00000000" w:rsidDel="00000000" w:rsidP="00000000" w:rsidRDefault="00000000" w:rsidRPr="00000000" w14:paraId="00000087">
                  <w:pPr>
                    <w:spacing w:line="240" w:lineRule="auto"/>
                    <w:jc w:val="right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color w:val="000000"/>
                      <w:sz w:val="18"/>
                      <w:szCs w:val="18"/>
                      <w:rtl w:val="0"/>
                    </w:rPr>
                    <w:t xml:space="preserve">Subtotal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e7e6e6" w:val="clear"/>
                  <w:vAlign w:val="center"/>
                </w:tcPr>
                <w:p w:rsidR="00000000" w:rsidDel="00000000" w:rsidP="00000000" w:rsidRDefault="00000000" w:rsidRPr="00000000" w14:paraId="0000008C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e7e6e6" w:val="clear"/>
                  <w:vAlign w:val="center"/>
                </w:tcPr>
                <w:p w:rsidR="00000000" w:rsidDel="00000000" w:rsidP="00000000" w:rsidRDefault="00000000" w:rsidRPr="00000000" w14:paraId="0000008D">
                  <w:pPr>
                    <w:spacing w:line="240" w:lineRule="auto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8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Ocupaciones que podrá desempeñar</w:t>
            </w:r>
          </w:p>
          <w:p w:rsidR="00000000" w:rsidDel="00000000" w:rsidP="00000000" w:rsidRDefault="00000000" w:rsidRPr="00000000" w14:paraId="00000094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(Correlativa CNO-CUOC)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2223-Técnicos en Prevención, Gestión y Control Ambiental</w:t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D-2223.011-Supervisor de control ambiental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32573-Técnicos en prevención, gestión y control ambiental</w:t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32573.020-Supervisor de control ambiental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keepNext w:val="1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Estrategia metodológica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Centrada en la construcción de autonomía para garantizar la calidad de los procesos formativos   en el marco de la formación por competencias, el aprendizaje por proyectos y el  uso de  técnicas didácticas activas que estimulan el pensamiento para la resolución de problemas simulados y reales; soportadas en el utilización de las tecnologías de la información y la comunicación, integradas, en ambientes abiertos y pluritecnológicos, que en todo caso recrean el contexto productivo y vinculan al aprendiz con la realidad cotidiana y el desarrollo de las competencias. </w:t>
            </w:r>
          </w:p>
          <w:p w:rsidR="00000000" w:rsidDel="00000000" w:rsidP="00000000" w:rsidRDefault="00000000" w:rsidRPr="00000000" w14:paraId="0000009E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Igualmente, debe estimular de manera permanente la autocrítica y la reflexión del aprendiz sobre el que hacer y los resultados de aprendizaje que logra a través de la vinculación activa de las cuatro fuentes de información para la construcción de conocimiento:</w:t>
            </w:r>
          </w:p>
          <w:p w:rsidR="00000000" w:rsidDel="00000000" w:rsidP="00000000" w:rsidRDefault="00000000" w:rsidRPr="00000000" w14:paraId="0000009F">
            <w:pPr>
              <w:keepNext w:val="1"/>
              <w:numPr>
                <w:ilvl w:val="0"/>
                <w:numId w:val="2"/>
              </w:numPr>
              <w:spacing w:line="240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El instructor – Tutor.</w:t>
            </w:r>
          </w:p>
          <w:p w:rsidR="00000000" w:rsidDel="00000000" w:rsidP="00000000" w:rsidRDefault="00000000" w:rsidRPr="00000000" w14:paraId="000000A0">
            <w:pPr>
              <w:keepNext w:val="1"/>
              <w:numPr>
                <w:ilvl w:val="0"/>
                <w:numId w:val="2"/>
              </w:numPr>
              <w:spacing w:line="240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El entorno.</w:t>
            </w:r>
          </w:p>
          <w:p w:rsidR="00000000" w:rsidDel="00000000" w:rsidP="00000000" w:rsidRDefault="00000000" w:rsidRPr="00000000" w14:paraId="000000A1">
            <w:pPr>
              <w:keepNext w:val="1"/>
              <w:numPr>
                <w:ilvl w:val="0"/>
                <w:numId w:val="2"/>
              </w:numPr>
              <w:spacing w:line="240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Las TIC.</w:t>
            </w:r>
          </w:p>
          <w:p w:rsidR="00000000" w:rsidDel="00000000" w:rsidP="00000000" w:rsidRDefault="00000000" w:rsidRPr="00000000" w14:paraId="000000A2">
            <w:pPr>
              <w:keepNext w:val="1"/>
              <w:numPr>
                <w:ilvl w:val="0"/>
                <w:numId w:val="2"/>
              </w:numPr>
              <w:spacing w:line="240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El trabajo colaborativo.</w:t>
            </w:r>
          </w:p>
        </w:tc>
      </w:tr>
    </w:tbl>
    <w:p w:rsidR="00000000" w:rsidDel="00000000" w:rsidP="00000000" w:rsidRDefault="00000000" w:rsidRPr="00000000" w14:paraId="000000A6">
      <w:pPr>
        <w:rPr/>
        <w:sectPr>
          <w:headerReference r:id="rId17" w:type="default"/>
          <w:headerReference r:id="rId18" w:type="first"/>
          <w:headerReference r:id="rId19" w:type="even"/>
          <w:footerReference r:id="rId20" w:type="first"/>
          <w:type w:val="nextPage"/>
          <w:pgSz w:h="15840" w:w="12240" w:orient="portrait"/>
          <w:pgMar w:bottom="1418" w:top="2087" w:left="1701" w:right="1701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Style w:val="Heading2"/>
        <w:rPr/>
      </w:pPr>
      <w:bookmarkStart w:colFirst="0" w:colLast="0" w:name="_heading=h.f01uvr4af311" w:id="8"/>
      <w:bookmarkEnd w:id="8"/>
      <w:r w:rsidDel="00000000" w:rsidR="00000000" w:rsidRPr="00000000">
        <w:rPr>
          <w:rtl w:val="0"/>
        </w:rPr>
        <w:t xml:space="preserve">Sección 2: Diseño curricular de competencias del programa</w:t>
      </w:r>
    </w:p>
    <w:p w:rsidR="00000000" w:rsidDel="00000000" w:rsidP="00000000" w:rsidRDefault="00000000" w:rsidRPr="00000000" w14:paraId="000000A8">
      <w:pPr>
        <w:spacing w:line="240" w:lineRule="auto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Competencia No. 1</w:t>
      </w:r>
      <w:r w:rsidDel="00000000" w:rsidR="00000000" w:rsidRPr="00000000">
        <w:rPr>
          <w:rtl w:val="0"/>
        </w:rPr>
      </w:r>
    </w:p>
    <w:tbl>
      <w:tblPr>
        <w:tblStyle w:val="Table5"/>
        <w:tblW w:w="1232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70"/>
        <w:gridCol w:w="210"/>
        <w:gridCol w:w="2302"/>
        <w:gridCol w:w="774"/>
        <w:gridCol w:w="1973"/>
        <w:gridCol w:w="1100"/>
        <w:gridCol w:w="1673"/>
        <w:gridCol w:w="1423"/>
        <w:tblGridChange w:id="0">
          <w:tblGrid>
            <w:gridCol w:w="2870"/>
            <w:gridCol w:w="210"/>
            <w:gridCol w:w="2302"/>
            <w:gridCol w:w="774"/>
            <w:gridCol w:w="1973"/>
            <w:gridCol w:w="1100"/>
            <w:gridCol w:w="1673"/>
            <w:gridCol w:w="1423"/>
          </w:tblGrid>
        </w:tblGridChange>
      </w:tblGrid>
      <w:tr>
        <w:trPr>
          <w:cantSplit w:val="0"/>
          <w:trHeight w:val="185" w:hRule="atLeast"/>
          <w:tblHeader w:val="1"/>
        </w:trPr>
        <w:tc>
          <w:tcPr>
            <w:gridSpan w:val="8"/>
            <w:shd w:fill="000000" w:val="clear"/>
            <w:vAlign w:val="center"/>
          </w:tcPr>
          <w:p w:rsidR="00000000" w:rsidDel="00000000" w:rsidP="00000000" w:rsidRDefault="00000000" w:rsidRPr="00000000" w14:paraId="000000A9">
            <w:pPr>
              <w:spacing w:line="240" w:lineRule="auto"/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Sección 2.1. c </w:t>
            </w:r>
          </w:p>
        </w:tc>
      </w:tr>
      <w:tr>
        <w:trPr>
          <w:cantSplit w:val="0"/>
          <w:trHeight w:val="185" w:hRule="atLeast"/>
          <w:tblHeader w:val="1"/>
        </w:trPr>
        <w:tc>
          <w:tcPr>
            <w:gridSpan w:val="8"/>
            <w:shd w:fill="bfbfbf" w:val="clear"/>
            <w:vAlign w:val="center"/>
          </w:tcPr>
          <w:p w:rsidR="00000000" w:rsidDel="00000000" w:rsidP="00000000" w:rsidRDefault="00000000" w:rsidRPr="00000000" w14:paraId="000000B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 competencia del programa: </w:t>
            </w: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Formulación de propuestas de comunidades energéticas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1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B9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Resultado de aprendizaje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BA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Saberes de concepto y principios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BC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Saberes de proceso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BE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Criterios de evaluación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0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Duración</w:t>
            </w:r>
          </w:p>
          <w:p w:rsidR="00000000" w:rsidDel="00000000" w:rsidP="00000000" w:rsidRDefault="00000000" w:rsidRPr="00000000" w14:paraId="000000C1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(horas)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Reconocer el rol de las comunidades energéticas en la transición energética justa.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Comunidades energéticas: documentación técnica, definición, tipos y requisitos.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Definir conceptos de comunidades energéticas.</w:t>
            </w:r>
          </w:p>
          <w:p w:rsidR="00000000" w:rsidDel="00000000" w:rsidP="00000000" w:rsidRDefault="00000000" w:rsidRPr="00000000" w14:paraId="000000C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Identificar el rol de las comunidades energéticas en la transición energética justa.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Describe conceptos de comunidades energéticas según documentación técnica.</w:t>
            </w:r>
          </w:p>
          <w:p w:rsidR="00000000" w:rsidDel="00000000" w:rsidP="00000000" w:rsidRDefault="00000000" w:rsidRPr="00000000" w14:paraId="000000C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Define el rol de las comunidades energéticas en la transición energética según documentación técnica.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line="240" w:lineRule="auto"/>
              <w:jc w:val="center"/>
              <w:rPr>
                <w:b w:val="1"/>
                <w:bCs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Caracterizar comunidades energéticas según documentación técnica.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Factores del contexto territorial: recursos naturales, recursos energéticos, usos del suelo, infraestructura, demanda energética, actores sociales, actividades productivas.</w:t>
            </w:r>
          </w:p>
          <w:p w:rsidR="00000000" w:rsidDel="00000000" w:rsidP="00000000" w:rsidRDefault="00000000" w:rsidRPr="00000000" w14:paraId="000000D0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Sistemas energéticos renovables: conceptos, tipos y aplicaciones.</w:t>
            </w:r>
          </w:p>
          <w:p w:rsidR="00000000" w:rsidDel="00000000" w:rsidP="00000000" w:rsidRDefault="00000000" w:rsidRPr="00000000" w14:paraId="000000D2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D4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Identificar factores del contexto territorial.</w:t>
            </w:r>
          </w:p>
          <w:p w:rsidR="00000000" w:rsidDel="00000000" w:rsidP="00000000" w:rsidRDefault="00000000" w:rsidRPr="00000000" w14:paraId="000000D5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Distinguir los tipos de soluciones energéticas.</w:t>
            </w:r>
          </w:p>
          <w:p w:rsidR="00000000" w:rsidDel="00000000" w:rsidP="00000000" w:rsidRDefault="00000000" w:rsidRPr="00000000" w14:paraId="000000D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Categorizar la comunidad energética.</w:t>
            </w:r>
          </w:p>
          <w:p w:rsidR="00000000" w:rsidDel="00000000" w:rsidP="00000000" w:rsidRDefault="00000000" w:rsidRPr="00000000" w14:paraId="000000D9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DB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Diferencia los factores que caracterizan el contexto de las comunidades energéticas según documentación técnica.</w:t>
            </w:r>
          </w:p>
          <w:p w:rsidR="00000000" w:rsidDel="00000000" w:rsidP="00000000" w:rsidRDefault="00000000" w:rsidRPr="00000000" w14:paraId="000000D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Reconoce tipos de soluciones energéticas según los factores del contexto territorial de las comunidades energéticas.</w:t>
            </w:r>
          </w:p>
          <w:p w:rsidR="00000000" w:rsidDel="00000000" w:rsidP="00000000" w:rsidRDefault="00000000" w:rsidRPr="00000000" w14:paraId="000000DE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Clasifica la comunidad energética según los factores del contexto territorial.</w:t>
            </w:r>
          </w:p>
          <w:p w:rsidR="00000000" w:rsidDel="00000000" w:rsidP="00000000" w:rsidRDefault="00000000" w:rsidRPr="00000000" w14:paraId="000000E0">
            <w:pPr>
              <w:spacing w:line="240" w:lineRule="auto"/>
              <w:rPr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spacing w:line="240" w:lineRule="auto"/>
              <w:jc w:val="center"/>
              <w:rPr>
                <w:b w:val="1"/>
                <w:bCs w:val="1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line="240" w:lineRule="auto"/>
              <w:jc w:val="center"/>
              <w:rPr>
                <w:b w:val="1"/>
                <w:bCs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Proponer una estructura base de una comunidad energética de acuerdo con la caracterización del contexto territorial.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E4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Fases de la estrategia nacional de comunidades energéticas.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E6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Reconocer las fases de la estrategia nacional de comunidades energéticas.</w:t>
            </w:r>
          </w:p>
          <w:p w:rsidR="00000000" w:rsidDel="00000000" w:rsidP="00000000" w:rsidRDefault="00000000" w:rsidRPr="00000000" w14:paraId="000000E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Integrar información de la caracterización del contexto con las fases de la estrategia nacional de comunidades energéticas.</w:t>
            </w:r>
          </w:p>
          <w:p w:rsidR="00000000" w:rsidDel="00000000" w:rsidP="00000000" w:rsidRDefault="00000000" w:rsidRPr="00000000" w14:paraId="000000E9">
            <w:pPr>
              <w:spacing w:line="240" w:lineRule="auto"/>
              <w:rPr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EB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Identifica las fases de la estrategia nacional de comunidades energéticas.</w:t>
            </w:r>
          </w:p>
          <w:p w:rsidR="00000000" w:rsidDel="00000000" w:rsidP="00000000" w:rsidRDefault="00000000" w:rsidRPr="00000000" w14:paraId="000000E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spacing w:line="240" w:lineRule="auto"/>
              <w:rPr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Plantea un esquema base de comunidad energética conforme a la documentación técnica.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spacing w:line="240" w:lineRule="auto"/>
              <w:jc w:val="center"/>
              <w:rPr>
                <w:b w:val="1"/>
                <w:bCs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gridSpan w:val="8"/>
            <w:shd w:fill="000000" w:val="clear"/>
            <w:vAlign w:val="center"/>
          </w:tcPr>
          <w:p w:rsidR="00000000" w:rsidDel="00000000" w:rsidP="00000000" w:rsidRDefault="00000000" w:rsidRPr="00000000" w14:paraId="000000F0">
            <w:pPr>
              <w:spacing w:line="240" w:lineRule="auto"/>
              <w:jc w:val="center"/>
              <w:rPr>
                <w:b w:val="1"/>
                <w:bCs w:val="1"/>
                <w:color w:val="ffffff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8"/>
                <w:szCs w:val="28"/>
                <w:rtl w:val="0"/>
              </w:rPr>
              <w:t xml:space="preserve">Sección 2.2. Recursos para la formación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shd w:fill="a6a6a6" w:val="clear"/>
            <w:vAlign w:val="center"/>
          </w:tcPr>
          <w:p w:rsidR="00000000" w:rsidDel="00000000" w:rsidP="00000000" w:rsidRDefault="00000000" w:rsidRPr="00000000" w14:paraId="000000F8">
            <w:pPr>
              <w:spacing w:line="240" w:lineRule="auto"/>
              <w:ind w:left="-11" w:firstLine="0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Perfil del instructor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00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Requisitos Académicos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02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Experiencia laboral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04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Requisitos adicionales para modalidad a distancia o virtual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0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Competencias del Instructor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Título Profesional universitario en núcleos básicos de conocimiento de: Ingeniería Eléctrica y afines; o Ingeniería Mecánica y afines; o Educación. (Ver anexo N.B.C).</w:t>
            </w:r>
          </w:p>
          <w:p w:rsidR="00000000" w:rsidDel="00000000" w:rsidP="00000000" w:rsidRDefault="00000000" w:rsidRPr="00000000" w14:paraId="00000109">
            <w:pPr>
              <w:spacing w:line="240" w:lineRule="auto"/>
              <w:rPr>
                <w:b w:val="1"/>
                <w:bCs w:val="1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Tarjeta profesional en los casos que la profesión esté reglamentada.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spacing w:line="24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Veinticuatro (24) meses de experiencia, distribuidos de la siguiente manera: Doce (12) meses de experiencia relacionada con el ejercicio de Generación de la Energía Eléctrica y Doce (12) meses estarán relacionados con experiencia docente certificada por entidades legalmente reconocidas.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10D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Doce (12) meses de experiencia relacionada con el ejercicio de Generación de la Energía Eléctrica y acreditar la totalidad de las catorce (14)</w:t>
            </w:r>
          </w:p>
          <w:p w:rsidR="00000000" w:rsidDel="00000000" w:rsidP="00000000" w:rsidRDefault="00000000" w:rsidRPr="00000000" w14:paraId="0000010E">
            <w:pPr>
              <w:spacing w:line="24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certificaciones de la ruta formativa en “Competencias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Integrales para la Cualificación del Instructor SENA”.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spacing w:line="240" w:lineRule="auto"/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 aplica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Generales (Pedagógicas y Didácticas):</w:t>
            </w:r>
          </w:p>
          <w:p w:rsidR="00000000" w:rsidDel="00000000" w:rsidP="00000000" w:rsidRDefault="00000000" w:rsidRPr="00000000" w14:paraId="0000011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 Interrelaciona los elementos y referentes de la planeación pedagógica.</w:t>
            </w:r>
          </w:p>
          <w:p w:rsidR="00000000" w:rsidDel="00000000" w:rsidP="00000000" w:rsidRDefault="00000000" w:rsidRPr="00000000" w14:paraId="0000011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Trabaja con otros de forma conjunta y cooperativa.</w:t>
            </w:r>
          </w:p>
          <w:p w:rsidR="00000000" w:rsidDel="00000000" w:rsidP="00000000" w:rsidRDefault="00000000" w:rsidRPr="00000000" w14:paraId="0000011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Comparte la experticia técnica en la consecución de los objetivos del equipo</w:t>
            </w:r>
          </w:p>
          <w:p w:rsidR="00000000" w:rsidDel="00000000" w:rsidP="00000000" w:rsidRDefault="00000000" w:rsidRPr="00000000" w14:paraId="0000011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 Utiliza herramientas pedagógicas y didácticas que respondan a la población sujeto, modalidad</w:t>
            </w:r>
          </w:p>
          <w:p w:rsidR="00000000" w:rsidDel="00000000" w:rsidP="00000000" w:rsidRDefault="00000000" w:rsidRPr="00000000" w14:paraId="0000011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 atención y nivel de formación.</w:t>
            </w:r>
          </w:p>
          <w:p w:rsidR="00000000" w:rsidDel="00000000" w:rsidP="00000000" w:rsidRDefault="00000000" w:rsidRPr="00000000" w14:paraId="0000011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5. Expone información y conocimiento de forma clara, directa, concreta y asertiva.</w:t>
            </w:r>
          </w:p>
          <w:p w:rsidR="00000000" w:rsidDel="00000000" w:rsidP="00000000" w:rsidRDefault="00000000" w:rsidRPr="00000000" w14:paraId="0000011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6. Genera condiciones para el desarrollo de interacciones favorables para el proceso formativo</w:t>
            </w:r>
          </w:p>
          <w:p w:rsidR="00000000" w:rsidDel="00000000" w:rsidP="00000000" w:rsidRDefault="00000000" w:rsidRPr="00000000" w14:paraId="0000011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 un clima de comprensión, afecto y respeto mutuo.</w:t>
            </w:r>
          </w:p>
          <w:p w:rsidR="00000000" w:rsidDel="00000000" w:rsidP="00000000" w:rsidRDefault="00000000" w:rsidRPr="00000000" w14:paraId="0000011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7. Asume el rol de orientador y guía de un grupo o equipo de trabajo.</w:t>
            </w:r>
          </w:p>
          <w:p w:rsidR="00000000" w:rsidDel="00000000" w:rsidP="00000000" w:rsidRDefault="00000000" w:rsidRPr="00000000" w14:paraId="0000011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8. Valora los avances y logros en el proceso formativo.</w:t>
            </w:r>
          </w:p>
          <w:p w:rsidR="00000000" w:rsidDel="00000000" w:rsidP="00000000" w:rsidRDefault="00000000" w:rsidRPr="00000000" w14:paraId="000001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9. Retroalimenta permanentemente a otros frente a las situaciones que se presentan en el</w:t>
            </w:r>
          </w:p>
          <w:p w:rsidR="00000000" w:rsidDel="00000000" w:rsidP="00000000" w:rsidRDefault="00000000" w:rsidRPr="00000000" w14:paraId="0000011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aprendizaje o en el proceso formativo y plantea alternativas</w:t>
            </w:r>
          </w:p>
          <w:p w:rsidR="00000000" w:rsidDel="00000000" w:rsidP="00000000" w:rsidRDefault="00000000" w:rsidRPr="00000000" w14:paraId="0000011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10. Interpreta las realidades del entorno, las reflexiona, las valora y las integra en los procesos y</w:t>
            </w:r>
          </w:p>
          <w:p w:rsidR="00000000" w:rsidDel="00000000" w:rsidP="00000000" w:rsidRDefault="00000000" w:rsidRPr="00000000" w14:paraId="0000012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productos de la formación.</w:t>
            </w:r>
          </w:p>
          <w:p w:rsidR="00000000" w:rsidDel="00000000" w:rsidP="00000000" w:rsidRDefault="00000000" w:rsidRPr="00000000" w14:paraId="0000012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11. Desarrolla conceptualmente ideas de manera argumentativa.</w:t>
            </w:r>
          </w:p>
          <w:p w:rsidR="00000000" w:rsidDel="00000000" w:rsidP="00000000" w:rsidRDefault="00000000" w:rsidRPr="00000000" w14:paraId="0000012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12. Aplica herramientas metodológicas para el desarrollo de proyectos de investigación técnica y</w:t>
            </w:r>
          </w:p>
          <w:p w:rsidR="00000000" w:rsidDel="00000000" w:rsidP="00000000" w:rsidRDefault="00000000" w:rsidRPr="00000000" w14:paraId="000001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pedagógica.</w:t>
            </w:r>
          </w:p>
          <w:p w:rsidR="00000000" w:rsidDel="00000000" w:rsidP="00000000" w:rsidRDefault="00000000" w:rsidRPr="00000000" w14:paraId="0000012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Específicas – Técnicas:</w:t>
            </w:r>
          </w:p>
          <w:p w:rsidR="00000000" w:rsidDel="00000000" w:rsidP="00000000" w:rsidRDefault="00000000" w:rsidRPr="00000000" w14:paraId="0000012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 Analiza, diseña y calcula circuitos eléctricos para sistemas de generación eléctrica</w:t>
            </w:r>
          </w:p>
          <w:p w:rsidR="00000000" w:rsidDel="00000000" w:rsidP="00000000" w:rsidRDefault="00000000" w:rsidRPr="00000000" w14:paraId="000001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Ejecuta el mantenimiento de motores y generadores eléctricos.</w:t>
            </w:r>
          </w:p>
          <w:p w:rsidR="00000000" w:rsidDel="00000000" w:rsidP="00000000" w:rsidRDefault="00000000" w:rsidRPr="00000000" w14:paraId="000001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Diagnostica el estado de motores y generadores eléctricos.</w:t>
            </w:r>
          </w:p>
          <w:p w:rsidR="00000000" w:rsidDel="00000000" w:rsidP="00000000" w:rsidRDefault="00000000" w:rsidRPr="00000000" w14:paraId="0000012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 Diagnostica mecánicamente turbogeneradores</w:t>
            </w:r>
          </w:p>
          <w:p w:rsidR="00000000" w:rsidDel="00000000" w:rsidP="00000000" w:rsidRDefault="00000000" w:rsidRPr="00000000" w14:paraId="0000012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5. Determina las especificaciones técnicas de los sistemas de generación de energía.</w:t>
            </w:r>
          </w:p>
          <w:p w:rsidR="00000000" w:rsidDel="00000000" w:rsidP="00000000" w:rsidRDefault="00000000" w:rsidRPr="00000000" w14:paraId="0000012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6. Dirige la instalación y puesta en marcha de los sistemas de generación de energía.</w:t>
            </w:r>
          </w:p>
          <w:p w:rsidR="00000000" w:rsidDel="00000000" w:rsidP="00000000" w:rsidRDefault="00000000" w:rsidRPr="00000000" w14:paraId="0000012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7. Establece comunidades energéticas.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2E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Ambientes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spacing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Área mínima de 100 m2 con capacidad para 30 aprendices y accesos para personas con discapacidad de movilidad cumpliendo la ley estatutaria 1618 de 2013; nivel de iluminación y ventilación de acuerdo con la normatividad vigente y señalética según las normas de seguridad y salud en el trabajo, internet.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top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3E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Materiales, equipos, herramientas, EPP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Equipos de cómputo con conectividad a internet, equipos de proyección y audio, tablero acrílico, marcadores, aplicaciones y herramientas ofimáticas.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4E">
            <w:pPr>
              <w:keepNext w:val="1"/>
              <w:spacing w:line="240" w:lineRule="auto"/>
              <w:ind w:left="-11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Referentes bibliográficos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keepNext w:val="1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E">
      <w:pPr>
        <w:rPr>
          <w:color w:val="00000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>
          <w:color w:val="00000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hd w:fill="000000" w:val="clear"/>
        <w:spacing w:line="240" w:lineRule="auto"/>
        <w:rPr>
          <w:color w:val="ffffff"/>
        </w:rPr>
      </w:pPr>
      <w:r w:rsidDel="00000000" w:rsidR="00000000" w:rsidRPr="00000000">
        <w:rPr>
          <w:b w:val="1"/>
          <w:bCs w:val="1"/>
          <w:color w:val="ffffff"/>
          <w:sz w:val="28"/>
          <w:szCs w:val="28"/>
          <w:rtl w:val="0"/>
        </w:rPr>
        <w:t xml:space="preserve">Competencia No. n</w:t>
      </w:r>
      <w:r w:rsidDel="00000000" w:rsidR="00000000" w:rsidRPr="00000000">
        <w:rPr>
          <w:rtl w:val="0"/>
        </w:rPr>
      </w:r>
    </w:p>
    <w:tbl>
      <w:tblPr>
        <w:tblStyle w:val="Table6"/>
        <w:tblW w:w="1232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70"/>
        <w:gridCol w:w="210"/>
        <w:gridCol w:w="2302"/>
        <w:gridCol w:w="774"/>
        <w:gridCol w:w="1973"/>
        <w:gridCol w:w="1100"/>
        <w:gridCol w:w="1673"/>
        <w:gridCol w:w="1423"/>
        <w:tblGridChange w:id="0">
          <w:tblGrid>
            <w:gridCol w:w="2870"/>
            <w:gridCol w:w="210"/>
            <w:gridCol w:w="2302"/>
            <w:gridCol w:w="774"/>
            <w:gridCol w:w="1973"/>
            <w:gridCol w:w="1100"/>
            <w:gridCol w:w="1673"/>
            <w:gridCol w:w="1423"/>
          </w:tblGrid>
        </w:tblGridChange>
      </w:tblGrid>
      <w:tr>
        <w:trPr>
          <w:cantSplit w:val="0"/>
          <w:trHeight w:val="185" w:hRule="atLeast"/>
          <w:tblHeader w:val="1"/>
        </w:trPr>
        <w:tc>
          <w:tcPr>
            <w:gridSpan w:val="8"/>
            <w:shd w:fill="000000" w:val="clear"/>
            <w:vAlign w:val="center"/>
          </w:tcPr>
          <w:p w:rsidR="00000000" w:rsidDel="00000000" w:rsidP="00000000" w:rsidRDefault="00000000" w:rsidRPr="00000000" w14:paraId="00000161">
            <w:pPr>
              <w:spacing w:line="240" w:lineRule="auto"/>
              <w:jc w:val="center"/>
              <w:rPr>
                <w:b w:val="1"/>
                <w:bCs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8"/>
                <w:szCs w:val="28"/>
                <w:rtl w:val="0"/>
              </w:rPr>
              <w:t xml:space="preserve">Sección 2.1. Matriz de diseño de la competencia</w:t>
            </w:r>
          </w:p>
        </w:tc>
      </w:tr>
      <w:tr>
        <w:trPr>
          <w:cantSplit w:val="0"/>
          <w:trHeight w:val="185" w:hRule="atLeast"/>
          <w:tblHeader w:val="1"/>
        </w:trPr>
        <w:tc>
          <w:tcPr>
            <w:gridSpan w:val="8"/>
            <w:shd w:fill="bfbfbf" w:val="clear"/>
            <w:vAlign w:val="center"/>
          </w:tcPr>
          <w:p w:rsidR="00000000" w:rsidDel="00000000" w:rsidP="00000000" w:rsidRDefault="00000000" w:rsidRPr="00000000" w14:paraId="00000169">
            <w:pPr>
              <w:spacing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Nombre competencia del programa: 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1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71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Resultado de aprendizaje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72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Saberes de concepto y principios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74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Saberes de proceso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76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Criterios de evaluación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78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Duración</w:t>
            </w:r>
          </w:p>
          <w:p w:rsidR="00000000" w:rsidDel="00000000" w:rsidP="00000000" w:rsidRDefault="00000000" w:rsidRPr="00000000" w14:paraId="00000179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(horas)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RA1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B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D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F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1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2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RA2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3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5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7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9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A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RA3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B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D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F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1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2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RA4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93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95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97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gridSpan w:val="8"/>
            <w:shd w:fill="000000" w:val="clear"/>
            <w:vAlign w:val="center"/>
          </w:tcPr>
          <w:p w:rsidR="00000000" w:rsidDel="00000000" w:rsidP="00000000" w:rsidRDefault="00000000" w:rsidRPr="00000000" w14:paraId="0000019A">
            <w:pPr>
              <w:spacing w:line="240" w:lineRule="auto"/>
              <w:jc w:val="center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8"/>
                <w:szCs w:val="28"/>
                <w:rtl w:val="0"/>
              </w:rPr>
              <w:t xml:space="preserve">Sección 2.2. Recursos para la formación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shd w:fill="a6a6a6" w:val="clear"/>
            <w:vAlign w:val="center"/>
          </w:tcPr>
          <w:p w:rsidR="00000000" w:rsidDel="00000000" w:rsidP="00000000" w:rsidRDefault="00000000" w:rsidRPr="00000000" w14:paraId="000001A2">
            <w:pPr>
              <w:spacing w:line="240" w:lineRule="auto"/>
              <w:ind w:left="-11" w:firstLine="0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Perfil del instructor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AA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Requisitos Académicos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AC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Experiencia laboral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AE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Requisitos adicionales para modalidad a distancia o virtual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B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Competencias del Instructor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spacing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spacing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6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8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BA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Ambientes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2">
            <w:pPr>
              <w:spacing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top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CA">
            <w:pPr>
              <w:spacing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Materiales, equipos, herramientas, EPP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DA">
            <w:pPr>
              <w:keepNext w:val="1"/>
              <w:spacing w:line="240" w:lineRule="auto"/>
              <w:ind w:left="-11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Referentes bibliográficos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2">
            <w:pPr>
              <w:keepNext w:val="1"/>
              <w:numPr>
                <w:ilvl w:val="0"/>
                <w:numId w:val="2"/>
              </w:numPr>
              <w:spacing w:line="240" w:lineRule="auto"/>
              <w:ind w:left="360" w:hanging="36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A">
      <w:pPr>
        <w:rPr/>
        <w:sectPr>
          <w:type w:val="nextPage"/>
          <w:pgSz w:h="12240" w:w="15840" w:orient="landscape"/>
          <w:pgMar w:bottom="1701" w:top="1701" w:left="1418" w:right="2087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Style w:val="Heading2"/>
        <w:rPr/>
      </w:pPr>
      <w:bookmarkStart w:colFirst="0" w:colLast="0" w:name="_heading=h.3cbtek29s5ao" w:id="9"/>
      <w:bookmarkEnd w:id="9"/>
      <w:r w:rsidDel="00000000" w:rsidR="00000000" w:rsidRPr="00000000">
        <w:rPr>
          <w:rtl w:val="0"/>
        </w:rPr>
        <w:t xml:space="preserve">Sección 3: Control del documento</w:t>
      </w:r>
    </w:p>
    <w:tbl>
      <w:tblPr>
        <w:tblStyle w:val="Table7"/>
        <w:tblW w:w="881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19"/>
        <w:tblGridChange w:id="0">
          <w:tblGrid>
            <w:gridCol w:w="8819"/>
          </w:tblGrid>
        </w:tblGridChange>
      </w:tblGrid>
      <w:tr>
        <w:trPr>
          <w:cantSplit w:val="0"/>
          <w:trHeight w:val="185" w:hRule="atLeast"/>
          <w:tblHeader w:val="1"/>
        </w:trPr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1EC">
            <w:pPr>
              <w:spacing w:line="240" w:lineRule="auto"/>
              <w:jc w:val="center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8"/>
                <w:szCs w:val="28"/>
                <w:rtl w:val="0"/>
              </w:rPr>
              <w:t xml:space="preserve">Sección 5: Control del documento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shd w:fill="a6a6a6" w:val="clear"/>
            <w:vAlign w:val="center"/>
          </w:tcPr>
          <w:p w:rsidR="00000000" w:rsidDel="00000000" w:rsidP="00000000" w:rsidRDefault="00000000" w:rsidRPr="00000000" w14:paraId="000001ED">
            <w:pPr>
              <w:spacing w:line="240" w:lineRule="auto"/>
              <w:ind w:left="-11" w:firstLine="0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Elaboración, revisión y aprobación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left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8593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439"/>
              <w:gridCol w:w="1583"/>
              <w:gridCol w:w="1782"/>
              <w:gridCol w:w="2514"/>
              <w:gridCol w:w="1275"/>
              <w:tblGridChange w:id="0">
                <w:tblGrid>
                  <w:gridCol w:w="1439"/>
                  <w:gridCol w:w="1583"/>
                  <w:gridCol w:w="1782"/>
                  <w:gridCol w:w="2514"/>
                  <w:gridCol w:w="1275"/>
                </w:tblGrid>
              </w:tblGridChange>
            </w:tblGrid>
            <w:tr>
              <w:trPr>
                <w:cantSplit w:val="1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d9d9d9" w:val="clear"/>
                </w:tcPr>
                <w:p w:rsidR="00000000" w:rsidDel="00000000" w:rsidP="00000000" w:rsidRDefault="00000000" w:rsidRPr="00000000" w14:paraId="000001EF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Acción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d9d9d9" w:val="clear"/>
                </w:tcPr>
                <w:p w:rsidR="00000000" w:rsidDel="00000000" w:rsidP="00000000" w:rsidRDefault="00000000" w:rsidRPr="00000000" w14:paraId="000001F0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Cargo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d9d9d9" w:val="clear"/>
                </w:tcPr>
                <w:p w:rsidR="00000000" w:rsidDel="00000000" w:rsidP="00000000" w:rsidRDefault="00000000" w:rsidRPr="00000000" w14:paraId="000001F1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Nombre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d9d9d9" w:val="clear"/>
                </w:tcPr>
                <w:p w:rsidR="00000000" w:rsidDel="00000000" w:rsidP="00000000" w:rsidRDefault="00000000" w:rsidRPr="00000000" w14:paraId="000001F2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Dependencia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d9d9d9" w:val="clear"/>
                </w:tcPr>
                <w:p w:rsidR="00000000" w:rsidDel="00000000" w:rsidP="00000000" w:rsidRDefault="00000000" w:rsidRPr="00000000" w14:paraId="000001F3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Fecha</w:t>
                  </w:r>
                </w:p>
              </w:tc>
            </w:tr>
            <w:tr>
              <w:trPr>
                <w:cantSplit w:val="1"/>
                <w:tblHeader w:val="0"/>
              </w:trPr>
              <w:tc>
                <w:tcPr>
                  <w:vMerge w:val="restart"/>
                  <w:vAlign w:val="center"/>
                </w:tcPr>
                <w:p w:rsidR="00000000" w:rsidDel="00000000" w:rsidP="00000000" w:rsidRDefault="00000000" w:rsidRPr="00000000" w14:paraId="000001F4">
                  <w:pPr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Elaboración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5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Experto técnico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6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Iván Mauricio Ostos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7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Centro de Electricidad y Automatización Industrial - CEAI</w:t>
                  </w:r>
                </w:p>
              </w:tc>
              <w:tc>
                <w:tcPr>
                  <w:vMerge w:val="restart"/>
                  <w:vAlign w:val="center"/>
                </w:tcPr>
                <w:p w:rsidR="00000000" w:rsidDel="00000000" w:rsidP="00000000" w:rsidRDefault="00000000" w:rsidRPr="00000000" w14:paraId="000001F8">
                  <w:pPr>
                    <w:spacing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highlight w:val="yellow"/>
                      <w:rtl w:val="0"/>
                    </w:rPr>
                    <w:t xml:space="preserve">/12/2025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1"/>
                <w:tblHeader w:val="0"/>
              </w:trPr>
              <w:tc>
                <w:tcPr>
                  <w:vMerge w:val="continue"/>
                  <w:vAlign w:val="center"/>
                </w:tcPr>
                <w:p w:rsidR="00000000" w:rsidDel="00000000" w:rsidP="00000000" w:rsidRDefault="00000000" w:rsidRPr="00000000" w14:paraId="000001F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A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Instructor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B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Jonnathan Ramírez Palomino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C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Centro de Electricidad y Automatización Industrial - CEAI</w:t>
                  </w:r>
                </w:p>
              </w:tc>
              <w:tc>
                <w:tcPr>
                  <w:vMerge w:val="continue"/>
                  <w:vAlign w:val="center"/>
                </w:tcPr>
                <w:p w:rsidR="00000000" w:rsidDel="00000000" w:rsidP="00000000" w:rsidRDefault="00000000" w:rsidRPr="00000000" w14:paraId="000001FD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1"/>
                <w:tblHeader w:val="0"/>
              </w:trPr>
              <w:tc>
                <w:tcPr>
                  <w:vMerge w:val="continue"/>
                  <w:vAlign w:val="center"/>
                </w:tcPr>
                <w:p w:rsidR="00000000" w:rsidDel="00000000" w:rsidP="00000000" w:rsidRDefault="00000000" w:rsidRPr="00000000" w14:paraId="000001FE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F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Profesional de diseño y desarrollo curricular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0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Catalina Ibeth Córdoba 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1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Centro de Electricidad y Automatización Industrial - CEAI</w:t>
                  </w:r>
                </w:p>
              </w:tc>
              <w:tc>
                <w:tcPr>
                  <w:vMerge w:val="continue"/>
                  <w:vAlign w:val="center"/>
                </w:tcPr>
                <w:p w:rsidR="00000000" w:rsidDel="00000000" w:rsidP="00000000" w:rsidRDefault="00000000" w:rsidRPr="00000000" w14:paraId="00000202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1"/>
                <w:tblHeader w:val="0"/>
              </w:trPr>
              <w:tc>
                <w:tcPr>
                  <w:vMerge w:val="continue"/>
                  <w:vAlign w:val="center"/>
                </w:tcPr>
                <w:p w:rsidR="00000000" w:rsidDel="00000000" w:rsidP="00000000" w:rsidRDefault="00000000" w:rsidRPr="00000000" w14:paraId="00000203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4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Formadora de instructores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5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Luz Dary López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6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Centro de Electricidad y Automatización Industrial - CEAI</w:t>
                  </w:r>
                </w:p>
              </w:tc>
              <w:tc>
                <w:tcPr>
                  <w:vMerge w:val="continue"/>
                  <w:vAlign w:val="center"/>
                </w:tcPr>
                <w:p w:rsidR="00000000" w:rsidDel="00000000" w:rsidP="00000000" w:rsidRDefault="00000000" w:rsidRPr="00000000" w14:paraId="00000207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1"/>
                <w:trHeight w:val="552.10937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208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  <w:t xml:space="preserve">Revisión técnica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209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A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20B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20C">
                  <w:pPr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1"/>
                <w:trHeight w:val="37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20D">
                  <w:pPr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Revisión metodológica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20E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F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210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211">
                  <w:pPr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1"/>
                <w:trHeight w:val="37" w:hRule="atLeast"/>
                <w:tblHeader w:val="0"/>
              </w:trPr>
              <w:tc>
                <w:tcPr>
                  <w:vMerge w:val="restart"/>
                  <w:vAlign w:val="center"/>
                </w:tcPr>
                <w:p w:rsidR="00000000" w:rsidDel="00000000" w:rsidP="00000000" w:rsidRDefault="00000000" w:rsidRPr="00000000" w14:paraId="00000212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  <w:t xml:space="preserve">Aprobación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213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214">
                  <w:pPr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215">
                  <w:pPr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Merge w:val="restart"/>
                  <w:vAlign w:val="center"/>
                </w:tcPr>
                <w:p w:rsidR="00000000" w:rsidDel="00000000" w:rsidP="00000000" w:rsidRDefault="00000000" w:rsidRPr="00000000" w14:paraId="00000216">
                  <w:pPr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1"/>
                <w:tblHeader w:val="0"/>
              </w:trPr>
              <w:tc>
                <w:tcPr>
                  <w:vMerge w:val="continue"/>
                  <w:vAlign w:val="center"/>
                </w:tcPr>
                <w:p w:rsidR="00000000" w:rsidDel="00000000" w:rsidP="00000000" w:rsidRDefault="00000000" w:rsidRPr="00000000" w14:paraId="00000217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218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219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21A">
                  <w:pPr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Merge w:val="continue"/>
                  <w:vAlign w:val="center"/>
                </w:tcPr>
                <w:p w:rsidR="00000000" w:rsidDel="00000000" w:rsidP="00000000" w:rsidRDefault="00000000" w:rsidRPr="00000000" w14:paraId="0000021B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1C">
            <w:pPr>
              <w:spacing w:line="240" w:lineRule="auto"/>
              <w:ind w:left="-11" w:firstLine="0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21D">
            <w:pPr>
              <w:spacing w:line="240" w:lineRule="auto"/>
              <w:ind w:left="-11" w:firstLine="0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Cambios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2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left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8593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966"/>
              <w:gridCol w:w="2576"/>
              <w:gridCol w:w="1358"/>
              <w:gridCol w:w="2693"/>
              <w:tblGridChange w:id="0">
                <w:tblGrid>
                  <w:gridCol w:w="1966"/>
                  <w:gridCol w:w="2576"/>
                  <w:gridCol w:w="1358"/>
                  <w:gridCol w:w="2693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d9d9d9" w:val="clear"/>
                  <w:vAlign w:val="center"/>
                </w:tcPr>
                <w:p w:rsidR="00000000" w:rsidDel="00000000" w:rsidP="00000000" w:rsidRDefault="00000000" w:rsidRPr="00000000" w14:paraId="0000021F">
                  <w:pPr>
                    <w:tabs>
                      <w:tab w:val="left" w:leader="none" w:pos="426"/>
                    </w:tabs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Descripción del cambio </w:t>
                  </w:r>
                </w:p>
              </w:tc>
              <w:tc>
                <w:tcPr>
                  <w:shd w:fill="d9d9d9" w:val="clear"/>
                  <w:vAlign w:val="center"/>
                </w:tcPr>
                <w:p w:rsidR="00000000" w:rsidDel="00000000" w:rsidP="00000000" w:rsidRDefault="00000000" w:rsidRPr="00000000" w14:paraId="00000220">
                  <w:pPr>
                    <w:spacing w:line="240" w:lineRule="auto"/>
                    <w:ind w:left="-35" w:right="-70" w:firstLine="0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Razón del cambio  </w:t>
                  </w:r>
                </w:p>
              </w:tc>
              <w:tc>
                <w:tcPr>
                  <w:shd w:fill="d9d9d9" w:val="clear"/>
                  <w:vAlign w:val="center"/>
                </w:tcPr>
                <w:p w:rsidR="00000000" w:rsidDel="00000000" w:rsidP="00000000" w:rsidRDefault="00000000" w:rsidRPr="00000000" w14:paraId="00000221">
                  <w:pPr>
                    <w:tabs>
                      <w:tab w:val="left" w:leader="none" w:pos="426"/>
                    </w:tabs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Fecha</w:t>
                  </w:r>
                </w:p>
              </w:tc>
              <w:tc>
                <w:tcPr>
                  <w:shd w:fill="d9d9d9" w:val="clear"/>
                  <w:vAlign w:val="center"/>
                </w:tcPr>
                <w:p w:rsidR="00000000" w:rsidDel="00000000" w:rsidP="00000000" w:rsidRDefault="00000000" w:rsidRPr="00000000" w14:paraId="00000222">
                  <w:pPr>
                    <w:tabs>
                      <w:tab w:val="left" w:leader="none" w:pos="426"/>
                    </w:tabs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Responsable (cargo)</w:t>
                  </w:r>
                </w:p>
              </w:tc>
            </w:tr>
            <w:tr>
              <w:trPr>
                <w:cantSplit w:val="0"/>
                <w:trHeight w:val="30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223">
                  <w:pPr>
                    <w:pStyle w:val="Heading5"/>
                    <w:spacing w:before="0" w:line="240" w:lineRule="auto"/>
                    <w:rPr>
                      <w:rFonts w:ascii="Calibri" w:cs="Calibri" w:eastAsia="Calibri" w:hAnsi="Calibri"/>
                      <w:b w:val="1"/>
                      <w:bCs w:val="1"/>
                      <w:i w:val="1"/>
                      <w:i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224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225">
                  <w:pPr>
                    <w:pStyle w:val="Heading5"/>
                    <w:spacing w:before="0" w:line="240" w:lineRule="auto"/>
                    <w:rPr>
                      <w:rFonts w:ascii="Calibri" w:cs="Calibri" w:eastAsia="Calibri" w:hAnsi="Calibri"/>
                      <w:i w:val="1"/>
                      <w:i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226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227">
                  <w:pPr>
                    <w:pStyle w:val="Heading5"/>
                    <w:spacing w:before="0" w:line="240" w:lineRule="auto"/>
                    <w:rPr>
                      <w:rFonts w:ascii="Calibri" w:cs="Calibri" w:eastAsia="Calibri" w:hAnsi="Calibri"/>
                      <w:b w:val="1"/>
                      <w:bCs w:val="1"/>
                      <w:i w:val="1"/>
                      <w:i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228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229">
                  <w:pPr>
                    <w:pStyle w:val="Heading5"/>
                    <w:spacing w:before="0" w:line="240" w:lineRule="auto"/>
                    <w:rPr>
                      <w:rFonts w:ascii="Calibri" w:cs="Calibri" w:eastAsia="Calibri" w:hAnsi="Calibri"/>
                      <w:i w:val="1"/>
                      <w:i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22A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22B">
                  <w:pPr>
                    <w:pStyle w:val="Heading5"/>
                    <w:spacing w:before="0" w:line="240" w:lineRule="auto"/>
                    <w:rPr>
                      <w:rFonts w:ascii="Calibri" w:cs="Calibri" w:eastAsia="Calibri" w:hAnsi="Calibri"/>
                      <w:b w:val="1"/>
                      <w:bCs w:val="1"/>
                      <w:i w:val="1"/>
                      <w:i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22C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22D">
                  <w:pPr>
                    <w:pStyle w:val="Heading5"/>
                    <w:spacing w:before="0" w:line="240" w:lineRule="auto"/>
                    <w:rPr>
                      <w:rFonts w:ascii="Calibri" w:cs="Calibri" w:eastAsia="Calibri" w:hAnsi="Calibri"/>
                      <w:i w:val="1"/>
                      <w:i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22E">
                  <w:pPr>
                    <w:spacing w:line="240" w:lineRule="auto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2F">
            <w:pPr>
              <w:spacing w:line="240" w:lineRule="auto"/>
              <w:ind w:left="-11" w:firstLine="0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0">
      <w:pPr>
        <w:rPr/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18" w:top="2087" w:left="1701" w:right="1701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Plantilla diseño curricular programa de formación</w:t>
    </w:r>
  </w:p>
  <w:p w:rsidR="00000000" w:rsidDel="00000000" w:rsidP="00000000" w:rsidRDefault="00000000" w:rsidRPr="00000000" w14:paraId="000002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Página </w:t>
    </w:r>
    <w:r w:rsidDel="00000000" w:rsidR="00000000" w:rsidRPr="00000000">
      <w:rPr>
        <w:b w:val="1"/>
        <w:bCs w:val="1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de </w:t>
    </w:r>
    <w:r w:rsidDel="00000000" w:rsidR="00000000" w:rsidRPr="00000000">
      <w:rPr>
        <w:b w:val="1"/>
        <w:bCs w:val="1"/>
        <w:color w:val="000000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  <w:tab w:val="left" w:leader="none" w:pos="1271"/>
      </w:tabs>
      <w:spacing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ab/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  <w:tab w:val="left" w:leader="none" w:pos="1271"/>
      </w:tabs>
      <w:spacing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ab/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rPr>
        <w:color w:val="000000"/>
      </w:rPr>
    </w:pPr>
    <w:r w:rsidDel="00000000" w:rsidR="00000000" w:rsidRPr="00000000">
      <w:rPr>
        <w:color w:val="000000"/>
      </w:rPr>
      <w:pict>
        <v:shape id="PowerPlusWaterMarkObject9" style="position:absolute;width:519.15pt;height:103.8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Copia no controlada" style="font-family:&amp;quot;&quot;&amp;quot&quot;&amp;quot;;font-size:1pt;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pict>
        <v:shape id="PowerPlusWaterMarkObject7" style="position:absolute;width:519.15pt;height:103.8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Copia no controlada" style="font-family:&amp;quot;&quot;&amp;quot&quot;&amp;quot;;font-size:1pt;"/>
        </v:shape>
      </w:pict>
    </w:r>
    <w:r w:rsidDel="00000000" w:rsidR="00000000" w:rsidRPr="00000000">
      <w:rPr>
        <w:color w:val="000000"/>
      </w:rPr>
      <w:drawing>
        <wp:inline distB="0" distT="0" distL="0" distR="0">
          <wp:extent cx="621859" cy="609600"/>
          <wp:effectExtent b="0" l="0" r="0" t="0"/>
          <wp:docPr descr="Logo institucional del Servicio Nacional de Aprendizaje - SENA" id="20" name="image1.png"/>
          <a:graphic>
            <a:graphicData uri="http://schemas.openxmlformats.org/drawingml/2006/picture">
              <pic:pic>
                <pic:nvPicPr>
                  <pic:cNvPr descr="Logo institucional del Servicio Nacional de Aprendizaje - SEN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1859" cy="609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rPr>
        <w:color w:val="000000"/>
      </w:rPr>
    </w:pPr>
    <w:r w:rsidDel="00000000" w:rsidR="00000000" w:rsidRPr="00000000">
      <w:rPr>
        <w:color w:val="000000"/>
      </w:rPr>
      <w:pict>
        <v:shape id="PowerPlusWaterMarkObject8" style="position:absolute;width:519.15pt;height:103.8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Copia no controlada" style="font-family:&amp;quot;&quot;&amp;quot&quot;&amp;quot;;font-size:1pt;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rPr>
        <w:color w:val="000000"/>
      </w:rPr>
    </w:pPr>
    <w:r w:rsidDel="00000000" w:rsidR="00000000" w:rsidRPr="00000000">
      <w:rPr>
        <w:color w:val="000000"/>
      </w:rPr>
      <w:pict>
        <v:shape id="PowerPlusWaterMarkObject3" style="position:absolute;width:519.15pt;height:103.8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Copia no controlada" style="font-family:&amp;quot;&quot;&amp;quot&quot;&amp;quot;;font-size:1pt;"/>
        </v:shape>
      </w:pict>
    </w:r>
    <w:r w:rsidDel="00000000" w:rsidR="00000000" w:rsidRPr="00000000">
      <w:rPr>
        <w:rtl w:val="0"/>
      </w:rPr>
    </w:r>
  </w:p>
</w:hdr>
</file>

<file path=word/header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pict>
        <v:shape id="PowerPlusWaterMarkObject4" style="position:absolute;width:519.15pt;height:103.8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Copia no controlada" style="font-family:&amp;quot;&quot;&amp;quot&quot;&amp;quot;;font-size:1pt;"/>
        </v:shape>
      </w:pict>
    </w:r>
    <w:r w:rsidDel="00000000" w:rsidR="00000000" w:rsidRPr="00000000">
      <w:rPr>
        <w:color w:val="000000"/>
      </w:rPr>
      <w:drawing>
        <wp:inline distB="0" distT="0" distL="0" distR="0">
          <wp:extent cx="621859" cy="609600"/>
          <wp:effectExtent b="0" l="0" r="0" t="0"/>
          <wp:docPr descr="Logo institucional del Servicio Nacional de Aprendizaje - SENA" id="21" name="image1.png"/>
          <a:graphic>
            <a:graphicData uri="http://schemas.openxmlformats.org/drawingml/2006/picture">
              <pic:pic>
                <pic:nvPicPr>
                  <pic:cNvPr descr="Logo institucional del Servicio Nacional de Aprendizaje - SEN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1859" cy="609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rPr>
        <w:color w:val="000000"/>
      </w:rPr>
    </w:pPr>
    <w:r w:rsidDel="00000000" w:rsidR="00000000" w:rsidRPr="00000000">
      <w:rPr>
        <w:color w:val="000000"/>
      </w:rPr>
      <w:pict>
        <v:shape id="PowerPlusWaterMarkObject1" style="position:absolute;width:519.15pt;height:103.8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Copia no controlada" style="font-family:&amp;quot;&quot;&amp;quot&quot;&amp;quot;;font-size:1pt;"/>
        </v:shape>
      </w:pict>
    </w:r>
    <w:r w:rsidDel="00000000" w:rsidR="00000000" w:rsidRPr="00000000">
      <w:rPr>
        <w:rtl w:val="0"/>
      </w:rPr>
    </w:r>
  </w:p>
</w:hdr>
</file>

<file path=word/header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rPr>
        <w:color w:val="000000"/>
      </w:rPr>
    </w:pPr>
    <w:r w:rsidDel="00000000" w:rsidR="00000000" w:rsidRPr="00000000">
      <w:rPr>
        <w:color w:val="000000"/>
      </w:rPr>
      <w:pict>
        <v:shape id="PowerPlusWaterMarkObject2" style="position:absolute;width:519.15pt;height:103.8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Copia no controlada" style="font-family:&amp;quot;&quot;&amp;quot&quot;&amp;quot;;font-size:1pt;"/>
        </v:shape>
      </w:pict>
    </w:r>
    <w:r w:rsidDel="00000000" w:rsidR="00000000" w:rsidRPr="00000000">
      <w:rPr>
        <w:rtl w:val="0"/>
      </w:rPr>
    </w:r>
  </w:p>
</w:hdr>
</file>

<file path=word/header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rPr>
        <w:color w:val="000000"/>
      </w:rPr>
    </w:pPr>
    <w:r w:rsidDel="00000000" w:rsidR="00000000" w:rsidRPr="00000000">
      <w:rPr>
        <w:color w:val="000000"/>
      </w:rPr>
      <w:pict>
        <v:shape id="PowerPlusWaterMarkObject5" style="position:absolute;width:519.15pt;height:103.8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Copia no controlada" style="font-family:&amp;quot;&quot;&amp;quot&quot;&amp;quot;;font-size:1pt;"/>
        </v:shape>
      </w:pict>
    </w:r>
    <w:r w:rsidDel="00000000" w:rsidR="00000000" w:rsidRPr="00000000">
      <w:rPr>
        <w:rtl w:val="0"/>
      </w:rPr>
    </w:r>
  </w:p>
</w:hdr>
</file>

<file path=word/header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rPr>
        <w:color w:val="000000"/>
      </w:rPr>
    </w:pPr>
    <w:r w:rsidDel="00000000" w:rsidR="00000000" w:rsidRPr="00000000">
      <w:rPr>
        <w:color w:val="000000"/>
      </w:rPr>
      <w:pict>
        <v:shape id="PowerPlusWaterMarkObject6" style="position:absolute;width:519.15pt;height:103.8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Copia no controlada" style="font-family:&amp;quot;&quot;&amp;quot&quot;&amp;quot;;font-size:1pt;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432" w:hanging="432"/>
      </w:pPr>
      <w:rPr/>
    </w:lvl>
    <w:lvl w:ilvl="1">
      <w:start w:val="1"/>
      <w:numFmt w:val="decimal"/>
      <w:lvlText w:val="%1.%2"/>
      <w:lvlJc w:val="left"/>
      <w:pPr>
        <w:ind w:left="576" w:hanging="576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864" w:hanging="864"/>
      </w:pPr>
      <w:rPr/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line="36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  <w:ind w:left="714" w:hanging="357"/>
    </w:pPr>
    <w:rPr>
      <w:b w:val="1"/>
      <w:bCs w:val="1"/>
      <w:color w:val="000000"/>
    </w:rPr>
  </w:style>
  <w:style w:type="paragraph" w:styleId="Heading2">
    <w:name w:val="heading 2"/>
    <w:basedOn w:val="Normal"/>
    <w:next w:val="Normal"/>
    <w:pPr>
      <w:keepNext w:val="1"/>
      <w:keepLines w:val="1"/>
      <w:ind w:left="714" w:hanging="357"/>
    </w:pPr>
    <w:rPr>
      <w:b w:val="1"/>
      <w:bCs w:val="1"/>
    </w:rPr>
  </w:style>
  <w:style w:type="paragraph" w:styleId="Heading3">
    <w:name w:val="heading 3"/>
    <w:basedOn w:val="Normal"/>
    <w:next w:val="Normal"/>
    <w:pPr>
      <w:ind w:left="1797" w:hanging="720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ind w:left="2160" w:hanging="720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40" w:lineRule="auto"/>
    </w:pPr>
    <w:rPr>
      <w:rFonts w:ascii="Century Gothic" w:cs="Century Gothic" w:eastAsia="Century Gothic" w:hAnsi="Century Gothic"/>
      <w:color w:val="032348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  <w:ind w:left="1152" w:hanging="1152"/>
    </w:pPr>
    <w:rPr>
      <w:rFonts w:ascii="Century Gothic" w:cs="Century Gothic" w:eastAsia="Century Gothic" w:hAnsi="Century Gothic"/>
      <w:color w:val="02173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CD319E"/>
    <w:pPr>
      <w:keepNext w:val="1"/>
      <w:keepLines w:val="1"/>
      <w:numPr>
        <w:ilvl w:val="6"/>
        <w:numId w:val="4"/>
      </w:numPr>
      <w:spacing w:before="40"/>
      <w:outlineLvl w:val="6"/>
    </w:pPr>
    <w:rPr>
      <w:rFonts w:asciiTheme="majorHAnsi" w:cstheme="majorBidi" w:eastAsiaTheme="majorEastAsia" w:hAnsiTheme="majorHAnsi"/>
      <w:i w:val="1"/>
      <w:iCs w:val="1"/>
      <w:color w:val="021730" w:themeColor="accent1" w:themeShade="00007F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CD319E"/>
    <w:pPr>
      <w:keepNext w:val="1"/>
      <w:keepLines w:val="1"/>
      <w:numPr>
        <w:ilvl w:val="7"/>
        <w:numId w:val="4"/>
      </w:numPr>
      <w:spacing w:before="40"/>
      <w:outlineLvl w:val="7"/>
    </w:pPr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CD319E"/>
    <w:pPr>
      <w:keepNext w:val="1"/>
      <w:keepLines w:val="1"/>
      <w:numPr>
        <w:ilvl w:val="8"/>
        <w:numId w:val="4"/>
      </w:numPr>
      <w:spacing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Listamulticolor-nfasis11" w:customStyle="1">
    <w:name w:val="Lista multicolor - Énfasis 11"/>
    <w:basedOn w:val="Normal"/>
    <w:uiPriority w:val="34"/>
    <w:qFormat w:val="1"/>
    <w:pPr>
      <w:ind w:left="720"/>
      <w:contextualSpacing w:val="1"/>
    </w:pPr>
  </w:style>
  <w:style w:type="paragraph" w:styleId="Encabezado">
    <w:name w:val="header"/>
    <w:basedOn w:val="Normal"/>
    <w:link w:val="EncabezadoCar"/>
    <w:uiPriority w:val="99"/>
    <w:unhideWhenUsed w:val="1"/>
    <w:pPr>
      <w:tabs>
        <w:tab w:val="center" w:pos="4419"/>
        <w:tab w:val="right" w:pos="8838"/>
      </w:tabs>
      <w:spacing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 w:val="1"/>
    <w:pPr>
      <w:tabs>
        <w:tab w:val="center" w:pos="4419"/>
        <w:tab w:val="right" w:pos="8838"/>
      </w:tabs>
      <w:spacing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line="240" w:lineRule="auto"/>
    </w:pPr>
    <w:rPr>
      <w:rFonts w:ascii="Lucida Grande" w:cs="Lucida Grande" w:hAnsi="Lucida Grande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 w:val="1"/>
    <w:rPr>
      <w:rFonts w:ascii="Lucida Grande" w:cs="Lucida Grande" w:hAnsi="Lucida Grande"/>
      <w:sz w:val="18"/>
      <w:szCs w:val="18"/>
    </w:rPr>
  </w:style>
  <w:style w:type="character" w:styleId="EncabezadoCar1" w:customStyle="1">
    <w:name w:val="Encabezado Car1"/>
    <w:rPr>
      <w:rFonts w:ascii="Calibri" w:eastAsia="Calibri" w:hAnsi="Calibri"/>
      <w:sz w:val="22"/>
      <w:szCs w:val="22"/>
      <w:lang w:eastAsia="ar-SA"/>
    </w:rPr>
  </w:style>
  <w:style w:type="character" w:styleId="Ttulo1Car" w:customStyle="1">
    <w:name w:val="Título 1 Car"/>
    <w:uiPriority w:val="9"/>
    <w:rsid w:val="00AC0A07"/>
    <w:rPr>
      <w:rFonts w:cs="Calibri"/>
      <w:b w:val="1"/>
      <w:color w:val="000000" w:themeColor="text1"/>
      <w:sz w:val="22"/>
      <w:szCs w:val="22"/>
      <w:lang w:eastAsia="en-US"/>
    </w:rPr>
  </w:style>
  <w:style w:type="character" w:styleId="Ttulo2Car" w:customStyle="1">
    <w:name w:val="Título 2 Car"/>
    <w:uiPriority w:val="9"/>
    <w:rsid w:val="00A24C90"/>
    <w:rPr>
      <w:rFonts w:cs="Calibri" w:eastAsiaTheme="minorHAnsi"/>
      <w:b w:val="1"/>
      <w:bCs w:val="1"/>
      <w:sz w:val="22"/>
      <w:szCs w:val="22"/>
      <w:lang w:bidi="es-ES" w:eastAsia="en-US"/>
    </w:rPr>
  </w:style>
  <w:style w:type="paragraph" w:styleId="Prrafodelista">
    <w:name w:val="List Paragraph"/>
    <w:aliases w:val="Listas,lp1,Bullet List,FooterText,numbered,Paragraphe de liste1,Bulletr List Paragraph,列出段落,列出段落1,UEDAŞ Bullet,abc siralı,Use Case List Paragraph,Heading2,Body Bullet,List Paragraph1,Bulleted Text,List Paragraph2,List Paragraph21"/>
    <w:basedOn w:val="Normal"/>
    <w:link w:val="PrrafodelistaCar"/>
    <w:uiPriority w:val="34"/>
    <w:qFormat w:val="1"/>
    <w:rsid w:val="004D41E2"/>
    <w:pPr>
      <w:numPr>
        <w:numId w:val="5"/>
      </w:numPr>
      <w:ind w:left="714" w:hanging="357"/>
      <w:contextualSpacing w:val="1"/>
    </w:pPr>
    <w:rPr>
      <w:rFonts w:cstheme="minorBidi" w:eastAsiaTheme="minorHAnsi"/>
    </w:rPr>
  </w:style>
  <w:style w:type="character" w:styleId="PrrafodelistaCar" w:customStyle="1">
    <w:name w:val="Párrafo de lista Car"/>
    <w:aliases w:val="Listas Car,lp1 Car,Bullet List Car,FooterText Car,numbered Car,Paragraphe de liste1 Car,Bulletr List Paragraph Car,列出段落 Car,列出段落1 Car,UEDAŞ Bullet Car,abc siralı Car,Use Case List Paragraph Car,Heading2 Car,Body Bullet Car"/>
    <w:link w:val="Prrafodelista"/>
    <w:uiPriority w:val="34"/>
    <w:rsid w:val="004D41E2"/>
    <w:rPr>
      <w:rFonts w:cstheme="minorBidi" w:eastAsiaTheme="minorHAnsi"/>
      <w:sz w:val="22"/>
      <w:szCs w:val="22"/>
      <w:lang w:eastAsia="en-US"/>
    </w:rPr>
  </w:style>
  <w:style w:type="numbering" w:styleId="Estilo1" w:customStyle="1">
    <w:name w:val="Estilo1"/>
    <w:uiPriority w:val="99"/>
  </w:style>
  <w:style w:type="paragraph" w:styleId="TtuloTDC">
    <w:name w:val="TOC Heading"/>
    <w:next w:val="Normal"/>
    <w:uiPriority w:val="39"/>
    <w:unhideWhenUsed w:val="1"/>
    <w:qFormat w:val="1"/>
    <w:pPr>
      <w:keepNext w:val="1"/>
      <w:keepLines w:val="1"/>
      <w:spacing w:before="240" w:line="259" w:lineRule="auto"/>
    </w:pPr>
    <w:rPr>
      <w:rFonts w:asciiTheme="majorHAnsi" w:cstheme="majorBidi" w:eastAsiaTheme="majorEastAsia" w:hAnsiTheme="majorHAnsi"/>
      <w:color w:val="032348" w:themeColor="accent1" w:themeShade="0000BF"/>
      <w:sz w:val="32"/>
      <w:szCs w:val="32"/>
      <w:lang w:eastAsia="es-CO"/>
    </w:rPr>
  </w:style>
  <w:style w:type="paragraph" w:styleId="TDC1">
    <w:name w:val="toc 1"/>
    <w:basedOn w:val="Normal"/>
    <w:next w:val="Normal"/>
    <w:autoRedefine w:val="1"/>
    <w:uiPriority w:val="39"/>
    <w:unhideWhenUsed w:val="1"/>
  </w:style>
  <w:style w:type="paragraph" w:styleId="TDC2">
    <w:name w:val="toc 2"/>
    <w:basedOn w:val="Normal"/>
    <w:next w:val="Normal"/>
    <w:autoRedefine w:val="1"/>
    <w:uiPriority w:val="39"/>
    <w:unhideWhenUsed w:val="1"/>
    <w:pPr>
      <w:ind w:left="220"/>
    </w:pPr>
  </w:style>
  <w:style w:type="character" w:styleId="Hipervnculo">
    <w:name w:val="Hyperlink"/>
    <w:basedOn w:val="Fuentedeprrafopredeter"/>
    <w:uiPriority w:val="99"/>
    <w:unhideWhenUsed w:val="1"/>
    <w:rPr>
      <w:color w:val="0d2e46" w:themeColor="hyperlink"/>
      <w:u w:val="single"/>
    </w:rPr>
  </w:style>
  <w:style w:type="table" w:styleId="Tabladecuadrcula4-nfasis11" w:customStyle="1">
    <w:name w:val="Tabla de cuadrícula 4 - Énfasis 11"/>
    <w:basedOn w:val="Tablanormal"/>
    <w:uiPriority w:val="49"/>
    <w:tblPr>
      <w:tblStyleRowBandSize w:val="1"/>
      <w:tblStyleColBandSize w:val="1"/>
      <w:tblBorders>
        <w:top w:color="167af3" w:space="0" w:sz="4" w:themeColor="accent1" w:themeTint="000099" w:val="single"/>
        <w:left w:color="167af3" w:space="0" w:sz="4" w:themeColor="accent1" w:themeTint="000099" w:val="single"/>
        <w:bottom w:color="167af3" w:space="0" w:sz="4" w:themeColor="accent1" w:themeTint="000099" w:val="single"/>
        <w:right w:color="167af3" w:space="0" w:sz="4" w:themeColor="accent1" w:themeTint="000099" w:val="single"/>
        <w:insideH w:color="167af3" w:space="0" w:sz="4" w:themeColor="accent1" w:themeTint="000099" w:val="single"/>
        <w:insideV w:color="167af3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052f61" w:space="0" w:sz="4" w:themeColor="accent1" w:val="single"/>
          <w:left w:color="052f61" w:space="0" w:sz="4" w:themeColor="accent1" w:val="single"/>
          <w:bottom w:color="052f61" w:space="0" w:sz="4" w:themeColor="accent1" w:val="single"/>
          <w:right w:color="052f61" w:space="0" w:sz="4" w:themeColor="accent1" w:val="single"/>
          <w:insideH w:space="0" w:sz="0" w:val="nil"/>
          <w:insideV w:space="0" w:sz="0" w:val="nil"/>
        </w:tcBorders>
        <w:shd w:color="auto" w:fill="052f61" w:themeFill="accent1" w:val="clear"/>
      </w:tcPr>
    </w:tblStylePr>
    <w:tblStylePr w:type="lastRow">
      <w:rPr>
        <w:b w:val="1"/>
        <w:bCs w:val="1"/>
      </w:rPr>
      <w:tblPr/>
      <w:tcPr>
        <w:tcBorders>
          <w:top w:color="052f61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1d2fb" w:themeFill="accent1" w:themeFillTint="000033" w:val="clear"/>
      </w:tcPr>
    </w:tblStylePr>
    <w:tblStylePr w:type="band1Horz">
      <w:tblPr/>
      <w:tcPr>
        <w:shd w:color="auto" w:fill="b1d2fb" w:themeFill="accent1" w:themeFillTint="000033" w:val="clear"/>
      </w:tcPr>
    </w:tblStylePr>
  </w:style>
  <w:style w:type="table" w:styleId="Tablaconcuadrcula">
    <w:name w:val="Table Grid"/>
    <w:basedOn w:val="Tablanormal"/>
    <w:uiPriority w:val="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unhideWhenUsed w:val="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 w:val="1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Pr>
      <w:b w:val="1"/>
      <w:bCs w:val="1"/>
      <w:lang w:eastAsia="en-US"/>
    </w:rPr>
  </w:style>
  <w:style w:type="paragraph" w:styleId="Sinespaciado">
    <w:name w:val="No Spacing"/>
    <w:link w:val="SinespaciadoCar"/>
    <w:uiPriority w:val="1"/>
    <w:qFormat w:val="1"/>
    <w:rsid w:val="00D05718"/>
    <w:rPr>
      <w:rFonts w:eastAsiaTheme="minorEastAsia"/>
      <w:color w:val="ff0000"/>
      <w:lang w:eastAsia="es-CO" w:val="es-ES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D05718"/>
    <w:rPr>
      <w:rFonts w:cs="Calibri" w:eastAsiaTheme="minorEastAsia"/>
      <w:color w:val="ff0000"/>
      <w:sz w:val="22"/>
      <w:szCs w:val="22"/>
      <w:lang w:eastAsia="es-CO" w:val="es-ES"/>
    </w:rPr>
  </w:style>
  <w:style w:type="character" w:styleId="Ttulo3Car" w:customStyle="1">
    <w:name w:val="Título 3 Car"/>
    <w:basedOn w:val="Fuentedeprrafopredeter"/>
    <w:uiPriority w:val="9"/>
    <w:rsid w:val="00D74250"/>
    <w:rPr>
      <w:rFonts w:cs="Calibri" w:eastAsiaTheme="minorHAnsi"/>
      <w:b w:val="1"/>
      <w:bCs w:val="1"/>
      <w:sz w:val="22"/>
      <w:szCs w:val="22"/>
      <w:lang w:eastAsia="en-US"/>
    </w:rPr>
  </w:style>
  <w:style w:type="paragraph" w:styleId="TDC3">
    <w:name w:val="toc 3"/>
    <w:basedOn w:val="Normal"/>
    <w:next w:val="Normal"/>
    <w:autoRedefine w:val="1"/>
    <w:uiPriority w:val="39"/>
    <w:unhideWhenUsed w:val="1"/>
    <w:pPr>
      <w:ind w:left="440"/>
    </w:p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Pr>
      <w:lang w:eastAsia="en-US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color="14967c" w:space="0" w:sz="8" w:themeColor="accent3" w:val="single"/>
        <w:left w:color="14967c" w:space="0" w:sz="8" w:themeColor="accent3" w:val="single"/>
        <w:bottom w:color="14967c" w:space="0" w:sz="8" w:themeColor="accent3" w:val="single"/>
        <w:right w:color="14967c" w:space="0" w:sz="8" w:themeColor="accent3" w:val="single"/>
        <w:insideH w:color="14967c" w:space="0" w:sz="8" w:themeColor="accent3" w:val="single"/>
        <w:insideV w:color="14967c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18" w:themeColor="accent3" w:val="single"/>
          <w:right w:color="14967c" w:space="0" w:sz="8" w:themeColor="accent3" w:val="single"/>
          <w:insideH w:space="0" w:sz="0" w:val="nil"/>
          <w:insideV w:color="14967c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14967c" w:space="0" w:sz="6" w:themeColor="accent3" w:val="doub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  <w:insideH w:space="0" w:sz="0" w:val="nil"/>
          <w:insideV w:color="14967c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</w:tcBorders>
      </w:tcPr>
    </w:tblStylePr>
    <w:tblStylePr w:type="band1Vert"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</w:tcBorders>
        <w:shd w:color="auto" w:fill="b4f5e8" w:themeFill="accent3" w:themeFillTint="00003F" w:val="clear"/>
      </w:tcPr>
    </w:tblStylePr>
    <w:tblStylePr w:type="band1Horz"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  <w:insideV w:color="14967c" w:space="0" w:sz="8" w:themeColor="accent3" w:val="single"/>
        </w:tcBorders>
        <w:shd w:color="auto" w:fill="b4f5e8" w:themeFill="accent3" w:themeFillTint="00003F" w:val="clear"/>
      </w:tcPr>
    </w:tblStylePr>
    <w:tblStylePr w:type="band2Horz"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  <w:insideV w:color="14967c" w:space="0" w:sz="8" w:themeColor="accent3" w:val="single"/>
        </w:tcBorders>
      </w:tcPr>
    </w:tblStylePr>
  </w:style>
  <w:style w:type="paragraph" w:styleId="NormalWeb">
    <w:name w:val="Normal (Web)"/>
    <w:basedOn w:val="Normal"/>
    <w:uiPriority w:val="99"/>
    <w:unhideWhenUsed w:val="1"/>
    <w:pPr>
      <w:spacing w:line="240" w:lineRule="auto"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character" w:styleId="apple-converted-space" w:customStyle="1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 w:val="1"/>
    <w:uiPriority w:val="99"/>
    <w:semiHidden w:val="1"/>
    <w:unhideWhenUsed w:val="1"/>
    <w:pPr>
      <w:pBdr>
        <w:bottom w:color="auto" w:space="1" w:sz="6" w:val="single"/>
      </w:pBdr>
      <w:spacing w:line="240" w:lineRule="auto"/>
      <w:jc w:val="center"/>
    </w:pPr>
    <w:rPr>
      <w:rFonts w:ascii="Arial" w:cs="Arial" w:eastAsia="Times New Roman" w:hAnsi="Arial"/>
      <w:vanish w:val="1"/>
      <w:sz w:val="16"/>
      <w:szCs w:val="16"/>
      <w:lang w:eastAsia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 w:val="1"/>
    <w:rPr>
      <w:rFonts w:ascii="Arial" w:cs="Arial" w:eastAsia="Times New Roman" w:hAnsi="Arial"/>
      <w:vanish w:val="1"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 w:val="1"/>
    <w:uiPriority w:val="99"/>
    <w:semiHidden w:val="1"/>
    <w:unhideWhenUsed w:val="1"/>
    <w:pPr>
      <w:pBdr>
        <w:top w:color="auto" w:space="1" w:sz="6" w:val="single"/>
      </w:pBdr>
      <w:spacing w:line="240" w:lineRule="auto"/>
      <w:jc w:val="center"/>
    </w:pPr>
    <w:rPr>
      <w:rFonts w:ascii="Arial" w:cs="Arial" w:eastAsia="Times New Roman" w:hAnsi="Arial"/>
      <w:vanish w:val="1"/>
      <w:sz w:val="16"/>
      <w:szCs w:val="16"/>
      <w:lang w:eastAsia="es-CO"/>
    </w:rPr>
  </w:style>
  <w:style w:type="character" w:styleId="z-FinaldelformularioCar" w:customStyle="1">
    <w:name w:val="z-Final del formulario Car"/>
    <w:basedOn w:val="Fuentedeprrafopredeter"/>
    <w:link w:val="z-Finaldelformulario"/>
    <w:uiPriority w:val="99"/>
    <w:semiHidden w:val="1"/>
    <w:rPr>
      <w:rFonts w:ascii="Arial" w:cs="Arial" w:eastAsia="Times New Roman" w:hAnsi="Arial"/>
      <w:vanish w:val="1"/>
      <w:sz w:val="16"/>
      <w:szCs w:val="16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 w:val="1"/>
    <w:unhideWhenUsed w:val="1"/>
    <w:rsid w:val="00CA22C2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semiHidden w:val="1"/>
    <w:rsid w:val="00CA22C2"/>
    <w:rPr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 w:val="1"/>
    <w:rsid w:val="00CA22C2"/>
    <w:pPr>
      <w:spacing w:after="160" w:line="480" w:lineRule="auto"/>
      <w:ind w:left="360" w:firstLine="360"/>
    </w:pPr>
    <w:rPr>
      <w:rFonts w:cs="Arial" w:eastAsiaTheme="minorEastAsia"/>
      <w:bCs w:val="1"/>
      <w:lang w:eastAsia="es-ES" w:val="es-ES"/>
    </w:r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uiPriority w:val="99"/>
    <w:rsid w:val="00CA22C2"/>
    <w:rPr>
      <w:rFonts w:cs="Arial" w:eastAsiaTheme="minorEastAsia"/>
      <w:bCs w:val="1"/>
      <w:sz w:val="22"/>
      <w:szCs w:val="22"/>
      <w:lang w:eastAsia="en-US" w:val="es-ES"/>
    </w:rPr>
  </w:style>
  <w:style w:type="character" w:styleId="Ttulo4Car" w:customStyle="1">
    <w:name w:val="Título 4 Car"/>
    <w:basedOn w:val="Fuentedeprrafopredeter"/>
    <w:uiPriority w:val="9"/>
    <w:rsid w:val="00955010"/>
    <w:rPr>
      <w:rFonts w:cs="Calibri" w:eastAsiaTheme="majorEastAsia"/>
      <w:b w:val="1"/>
      <w:bCs w:val="1"/>
      <w:sz w:val="22"/>
      <w:szCs w:val="22"/>
      <w:lang w:eastAsia="en-US"/>
    </w:rPr>
  </w:style>
  <w:style w:type="character" w:styleId="Ttulo5Car" w:customStyle="1">
    <w:name w:val="Título 5 Car"/>
    <w:basedOn w:val="Fuentedeprrafopredeter"/>
    <w:uiPriority w:val="9"/>
    <w:rsid w:val="00CD319E"/>
    <w:rPr>
      <w:rFonts w:asciiTheme="majorHAnsi" w:cstheme="majorBidi" w:eastAsiaTheme="majorEastAsia" w:hAnsiTheme="majorHAnsi"/>
      <w:color w:val="032348" w:themeColor="accent1" w:themeShade="0000BF"/>
      <w:sz w:val="22"/>
      <w:szCs w:val="22"/>
      <w:lang w:eastAsia="en-US"/>
    </w:rPr>
  </w:style>
  <w:style w:type="character" w:styleId="Ttulo6Car" w:customStyle="1">
    <w:name w:val="Título 6 Car"/>
    <w:basedOn w:val="Fuentedeprrafopredeter"/>
    <w:uiPriority w:val="9"/>
    <w:semiHidden w:val="1"/>
    <w:rsid w:val="00CD319E"/>
    <w:rPr>
      <w:rFonts w:asciiTheme="majorHAnsi" w:cstheme="majorBidi" w:eastAsiaTheme="majorEastAsia" w:hAnsiTheme="majorHAnsi"/>
      <w:color w:val="021730" w:themeColor="accent1" w:themeShade="00007F"/>
      <w:sz w:val="22"/>
      <w:szCs w:val="22"/>
      <w:lang w:eastAsia="en-US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CD319E"/>
    <w:rPr>
      <w:rFonts w:asciiTheme="majorHAnsi" w:cstheme="majorBidi" w:eastAsiaTheme="majorEastAsia" w:hAnsiTheme="majorHAnsi"/>
      <w:i w:val="1"/>
      <w:iCs w:val="1"/>
      <w:color w:val="021730" w:themeColor="accent1" w:themeShade="00007F"/>
      <w:sz w:val="22"/>
      <w:szCs w:val="22"/>
      <w:lang w:eastAsia="en-US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CD319E"/>
    <w:rPr>
      <w:rFonts w:asciiTheme="majorHAnsi" w:cstheme="majorBidi" w:eastAsiaTheme="majorEastAsia" w:hAnsiTheme="majorHAnsi"/>
      <w:color w:val="272727" w:themeColor="text1" w:themeTint="0000D8"/>
      <w:sz w:val="21"/>
      <w:szCs w:val="21"/>
      <w:lang w:eastAsia="en-US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CD319E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eastAsia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A56C85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006571"/>
    <w:rPr>
      <w:color w:val="356a95" w:themeColor="followedHyperlink"/>
      <w:u w:val="single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844BB"/>
    <w:pPr>
      <w:jc w:val="center"/>
    </w:pPr>
    <w:rPr>
      <w:iCs w:val="1"/>
      <w:szCs w:val="18"/>
    </w:rPr>
  </w:style>
  <w:style w:type="character" w:styleId="nfasis">
    <w:name w:val="Emphasis"/>
    <w:qFormat w:val="1"/>
    <w:rsid w:val="006E5939"/>
    <w:rPr>
      <w:i w:val="1"/>
      <w:iCs w:val="1"/>
    </w:rPr>
  </w:style>
  <w:style w:type="table" w:styleId="Tablanormal3">
    <w:name w:val="Plain Table 3"/>
    <w:basedOn w:val="Tablanormal"/>
    <w:uiPriority w:val="43"/>
    <w:rsid w:val="006E5939"/>
    <w:tblPr>
      <w:tblStyleRowBandSize w:val="1"/>
      <w:tblStyleColBandSize w:val="1"/>
    </w:tblPr>
    <w:tblStylePr w:type="firstRow">
      <w:rPr>
        <w:b w:val="1"/>
        <w:bCs w:val="1"/>
        <w:caps w:val="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bCs w:val="1"/>
        <w:caps w:val="1"/>
      </w:rPr>
      <w:tblPr/>
      <w:tcPr>
        <w:tcBorders>
          <w:top w:space="0" w:sz="0" w:val="nil"/>
        </w:tcBorders>
      </w:tcPr>
    </w:tblStylePr>
    <w:tblStylePr w:type="firstCol">
      <w:rPr>
        <w:b w:val="1"/>
        <w:bCs w:val="1"/>
        <w:caps w:val="1"/>
      </w:rPr>
      <w:tblPr/>
      <w:tcPr>
        <w:tcBorders>
          <w:right w:color="7f7f7f" w:space="0" w:sz="4" w:themeColor="text1" w:themeTint="000080" w:val="single"/>
        </w:tcBorders>
      </w:tcPr>
    </w:tblStylePr>
    <w:tblStylePr w:type="lastCol">
      <w:rPr>
        <w:b w:val="1"/>
        <w:bCs w:val="1"/>
        <w:caps w:val="1"/>
      </w:rPr>
      <w:tblPr/>
      <w:tcPr>
        <w:tcBorders>
          <w:left w:space="0" w:sz="0" w:val="nil"/>
        </w:tcBorders>
      </w:tc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</w:style>
  <w:style w:type="table" w:styleId="a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4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header" Target="header5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5" Type="http://schemas.openxmlformats.org/officeDocument/2006/relationships/header" Target="header4.xml"/><Relationship Id="rId14" Type="http://schemas.openxmlformats.org/officeDocument/2006/relationships/header" Target="header6.xml"/><Relationship Id="rId17" Type="http://schemas.openxmlformats.org/officeDocument/2006/relationships/header" Target="header8.xml"/><Relationship Id="rId16" Type="http://schemas.openxmlformats.org/officeDocument/2006/relationships/footer" Target="footer3.xml"/><Relationship Id="rId5" Type="http://schemas.openxmlformats.org/officeDocument/2006/relationships/styles" Target="styles.xml"/><Relationship Id="rId19" Type="http://schemas.openxmlformats.org/officeDocument/2006/relationships/header" Target="header7.xml"/><Relationship Id="rId6" Type="http://schemas.openxmlformats.org/officeDocument/2006/relationships/customXml" Target="../customXML/item1.xml"/><Relationship Id="rId18" Type="http://schemas.openxmlformats.org/officeDocument/2006/relationships/header" Target="header9.xml"/><Relationship Id="rId7" Type="http://schemas.openxmlformats.org/officeDocument/2006/relationships/image" Target="media/image5.png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Zj3lg964ptFlKnMoPzNxg1USfw==">CgMxLjAyDmgueGY1dTJ1MjR0NG93Mg5oLmt2d2hxMDRhZHBlYTIOaC44cmVmaXJhdTZsNDEyDmgub3VqdmpoeDZmczJwMg5oLjRiYmdvN3AzOWIwbzIOaC53MHpxd254aGhyZjkyDmgueXBocHp3b2k5aDB4Mg5oLmF6NDEzcGE5YW5mZDIOaC5mMDF1dnI0YWYzMTEyDmguM2NidGVrMjlzNWFvOAByITF3QThIbmtOVEloTzFzcGoyeWJUUmR3MXZ6Q19MR19xSQ==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2025-10-14T19:15:00Z</dcterms:created>
  <dc:creator>ASTRID SUAREZ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0x010100F38FAF482844EA4984FAD034F21890BD</vt:lpwstr>
  </property>
  <property fmtid="{D5CDD505-2E9C-101B-9397-08002B2CF9AE}" pid="3" name="_dlc_DocIdItemGuid">
    <vt:lpwstr>91477203-644b-4c44-83e4-f90faefdf341</vt:lpwstr>
  </property>
  <property fmtid="{D5CDD505-2E9C-101B-9397-08002B2CF9AE}" pid="4" name="GrammarlyDocumentId">
    <vt:lpwstr>80d5a09429801a7197d8c84d2d6a9d147783dd0642d2dcd940395ba130470b21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2025-07-09T13:43:28Z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f223cb8a-f599-4f73-99dc-93eb38859559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